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4B" w:rsidRPr="00CF2403" w:rsidRDefault="0061714B" w:rsidP="004B5CDB">
      <w:pPr>
        <w:spacing w:after="0" w:line="360" w:lineRule="auto"/>
        <w:jc w:val="both"/>
        <w:rPr>
          <w:rFonts w:ascii="Arial" w:hAnsi="Arial" w:cs="Arial"/>
          <w:b/>
          <w:bCs/>
          <w:sz w:val="20"/>
          <w:szCs w:val="20"/>
          <w:lang w:eastAsia="pl-PL"/>
        </w:rPr>
      </w:pPr>
    </w:p>
    <w:p w:rsidR="0061714B" w:rsidRPr="00E11911" w:rsidRDefault="0061714B" w:rsidP="004B5CDB">
      <w:pPr>
        <w:spacing w:after="0" w:line="360" w:lineRule="auto"/>
        <w:ind w:firstLine="426"/>
        <w:jc w:val="both"/>
        <w:rPr>
          <w:rFonts w:ascii="Arial" w:hAnsi="Arial" w:cs="Arial"/>
          <w:sz w:val="20"/>
          <w:szCs w:val="20"/>
          <w:lang w:eastAsia="pl-PL"/>
        </w:rPr>
      </w:pPr>
      <w:r w:rsidRPr="00E11911">
        <w:rPr>
          <w:rFonts w:ascii="Arial" w:hAnsi="Arial" w:cs="Arial"/>
          <w:sz w:val="20"/>
          <w:szCs w:val="20"/>
          <w:lang w:eastAsia="pl-PL"/>
        </w:rPr>
        <w:t xml:space="preserve">Projekt zmiany Studium został opracowany zgodnie z obowiązującą ustawą z dnia </w:t>
      </w:r>
      <w:r w:rsidR="00FF3371" w:rsidRPr="00E11911">
        <w:rPr>
          <w:rFonts w:ascii="Arial" w:hAnsi="Arial" w:cs="Arial"/>
          <w:sz w:val="20"/>
          <w:szCs w:val="20"/>
          <w:lang w:eastAsia="pl-PL"/>
        </w:rPr>
        <w:br/>
      </w:r>
      <w:r w:rsidRPr="00E11911">
        <w:rPr>
          <w:rFonts w:ascii="Arial" w:hAnsi="Arial" w:cs="Arial"/>
          <w:sz w:val="20"/>
          <w:szCs w:val="20"/>
          <w:lang w:eastAsia="pl-PL"/>
        </w:rPr>
        <w:t>27 marca 2003</w:t>
      </w:r>
      <w:r w:rsidR="004B5CDB" w:rsidRPr="00E11911">
        <w:rPr>
          <w:rFonts w:ascii="Arial" w:hAnsi="Arial" w:cs="Arial"/>
          <w:sz w:val="20"/>
          <w:szCs w:val="20"/>
          <w:lang w:eastAsia="pl-PL"/>
        </w:rPr>
        <w:t xml:space="preserve"> </w:t>
      </w:r>
      <w:r w:rsidRPr="00E11911">
        <w:rPr>
          <w:rFonts w:ascii="Arial" w:hAnsi="Arial" w:cs="Arial"/>
          <w:sz w:val="20"/>
          <w:szCs w:val="20"/>
          <w:lang w:eastAsia="pl-PL"/>
        </w:rPr>
        <w:t>r. o planowaniu i zagospodarowa</w:t>
      </w:r>
      <w:r w:rsidR="00FD10EE">
        <w:rPr>
          <w:rFonts w:ascii="Arial" w:hAnsi="Arial" w:cs="Arial"/>
          <w:sz w:val="20"/>
          <w:szCs w:val="20"/>
          <w:lang w:eastAsia="pl-PL"/>
        </w:rPr>
        <w:t>niu przestrzennym (Dz. U. z 2023 r., poz. 977</w:t>
      </w:r>
      <w:bookmarkStart w:id="0" w:name="_GoBack"/>
      <w:bookmarkEnd w:id="0"/>
      <w:r w:rsidRPr="00E11911">
        <w:rPr>
          <w:rFonts w:ascii="Arial" w:hAnsi="Arial" w:cs="Arial"/>
          <w:sz w:val="20"/>
          <w:szCs w:val="20"/>
          <w:lang w:eastAsia="pl-PL"/>
        </w:rPr>
        <w:t xml:space="preserve">) oraz rozporządzeniem Ministra Infrastruktury z dnia </w:t>
      </w:r>
      <w:r w:rsidR="004A5F27" w:rsidRPr="00E11911">
        <w:rPr>
          <w:rFonts w:ascii="Arial" w:hAnsi="Arial" w:cs="Arial"/>
          <w:sz w:val="20"/>
          <w:szCs w:val="20"/>
          <w:lang w:eastAsia="pl-PL"/>
        </w:rPr>
        <w:t>17 grudnia 2021 r.</w:t>
      </w:r>
      <w:r w:rsidRPr="00E11911">
        <w:rPr>
          <w:rFonts w:ascii="Arial" w:hAnsi="Arial" w:cs="Arial"/>
          <w:sz w:val="20"/>
          <w:szCs w:val="20"/>
          <w:lang w:eastAsia="pl-PL"/>
        </w:rPr>
        <w:t xml:space="preserve"> w sprawie zakresu projektu studium uwarunkowań i kierunków zagospodarowania przestrzennego gminy (Dz. U. z  </w:t>
      </w:r>
      <w:r w:rsidR="004A5F27" w:rsidRPr="00E11911">
        <w:rPr>
          <w:rFonts w:ascii="Arial" w:hAnsi="Arial" w:cs="Arial"/>
          <w:sz w:val="20"/>
          <w:szCs w:val="20"/>
          <w:lang w:eastAsia="pl-PL"/>
        </w:rPr>
        <w:t>2021 r. poz. 2405</w:t>
      </w:r>
      <w:r w:rsidRPr="00E11911">
        <w:rPr>
          <w:rFonts w:ascii="Arial" w:hAnsi="Arial" w:cs="Arial"/>
          <w:sz w:val="20"/>
          <w:szCs w:val="20"/>
          <w:lang w:eastAsia="pl-PL"/>
        </w:rPr>
        <w:t>).</w:t>
      </w:r>
    </w:p>
    <w:p w:rsidR="0061714B" w:rsidRPr="00E11911" w:rsidRDefault="004A5F27" w:rsidP="004B5CDB">
      <w:pPr>
        <w:spacing w:after="0" w:line="360" w:lineRule="auto"/>
        <w:ind w:firstLine="426"/>
        <w:jc w:val="both"/>
        <w:rPr>
          <w:rFonts w:ascii="Arial" w:hAnsi="Arial" w:cs="Arial"/>
          <w:sz w:val="20"/>
          <w:szCs w:val="20"/>
          <w:shd w:val="clear" w:color="auto" w:fill="FFFFFF"/>
        </w:rPr>
      </w:pPr>
      <w:r w:rsidRPr="00E11911">
        <w:rPr>
          <w:rFonts w:ascii="Arial" w:hAnsi="Arial" w:cs="Arial"/>
          <w:sz w:val="20"/>
          <w:szCs w:val="20"/>
          <w:lang w:eastAsia="pl-PL"/>
        </w:rPr>
        <w:t xml:space="preserve">Opracowaniem objęto </w:t>
      </w:r>
      <w:r w:rsidRPr="00E11911">
        <w:rPr>
          <w:rFonts w:ascii="Arial" w:eastAsia="Times New Roman" w:hAnsi="Arial" w:cs="Arial"/>
          <w:iCs/>
          <w:sz w:val="20"/>
          <w:szCs w:val="20"/>
        </w:rPr>
        <w:t xml:space="preserve">dziesięć obszarów w tym siedem </w:t>
      </w:r>
      <w:r w:rsidR="00DD1D2B" w:rsidRPr="00E11911">
        <w:rPr>
          <w:rFonts w:ascii="Arial" w:eastAsia="Times New Roman" w:hAnsi="Arial" w:cs="Arial"/>
          <w:iCs/>
          <w:sz w:val="20"/>
          <w:szCs w:val="20"/>
        </w:rPr>
        <w:t xml:space="preserve">terenów </w:t>
      </w:r>
      <w:r w:rsidRPr="00E11911">
        <w:rPr>
          <w:rFonts w:ascii="Arial" w:eastAsia="Times New Roman" w:hAnsi="Arial" w:cs="Arial"/>
          <w:iCs/>
          <w:sz w:val="20"/>
          <w:szCs w:val="20"/>
        </w:rPr>
        <w:t>położonych w miejscowości Wilcza Wola oznaczonych WWI, WWIa, WWIb, W</w:t>
      </w:r>
      <w:r w:rsidR="004B5CDB" w:rsidRPr="00E11911">
        <w:rPr>
          <w:rFonts w:ascii="Arial" w:eastAsia="Times New Roman" w:hAnsi="Arial" w:cs="Arial"/>
          <w:iCs/>
          <w:sz w:val="20"/>
          <w:szCs w:val="20"/>
        </w:rPr>
        <w:t>WIIa, WWIIb, WWIII,  WWIV</w:t>
      </w:r>
      <w:r w:rsidRPr="00E11911">
        <w:rPr>
          <w:rFonts w:ascii="Arial" w:eastAsia="Times New Roman" w:hAnsi="Arial" w:cs="Arial"/>
          <w:iCs/>
          <w:sz w:val="20"/>
          <w:szCs w:val="20"/>
        </w:rPr>
        <w:t xml:space="preserve">; dwa </w:t>
      </w:r>
      <w:r w:rsidR="00DD1D2B" w:rsidRPr="00E11911">
        <w:rPr>
          <w:rFonts w:ascii="Arial" w:eastAsia="Times New Roman" w:hAnsi="Arial" w:cs="Arial"/>
          <w:iCs/>
          <w:sz w:val="20"/>
          <w:szCs w:val="20"/>
        </w:rPr>
        <w:t>tereny</w:t>
      </w:r>
      <w:r w:rsidRPr="00E11911">
        <w:rPr>
          <w:rFonts w:ascii="Arial" w:eastAsia="Times New Roman" w:hAnsi="Arial" w:cs="Arial"/>
          <w:iCs/>
          <w:sz w:val="20"/>
          <w:szCs w:val="20"/>
        </w:rPr>
        <w:t xml:space="preserve"> położone w miejscowości Płaszówka oznaczone PI i PIII oraz jeden </w:t>
      </w:r>
      <w:r w:rsidR="00DD1D2B" w:rsidRPr="00E11911">
        <w:rPr>
          <w:rFonts w:ascii="Arial" w:eastAsia="Times New Roman" w:hAnsi="Arial" w:cs="Arial"/>
          <w:iCs/>
          <w:sz w:val="20"/>
          <w:szCs w:val="20"/>
        </w:rPr>
        <w:t>teren</w:t>
      </w:r>
      <w:r w:rsidRPr="00E11911">
        <w:rPr>
          <w:rFonts w:ascii="Arial" w:eastAsia="Times New Roman" w:hAnsi="Arial" w:cs="Arial"/>
          <w:iCs/>
          <w:sz w:val="20"/>
          <w:szCs w:val="20"/>
        </w:rPr>
        <w:t xml:space="preserve"> położony w miejscowości Płaszówka i Kopcie oznaczony PII; w gminie Dzikowiec, o łą</w:t>
      </w:r>
      <w:r w:rsidR="004B5CDB" w:rsidRPr="00E11911">
        <w:rPr>
          <w:rFonts w:ascii="Arial" w:eastAsia="Times New Roman" w:hAnsi="Arial" w:cs="Arial"/>
          <w:iCs/>
          <w:sz w:val="20"/>
          <w:szCs w:val="20"/>
        </w:rPr>
        <w:t xml:space="preserve">cznej powierzchni około 34,00ha, </w:t>
      </w:r>
      <w:r w:rsidR="00D76F46">
        <w:rPr>
          <w:rFonts w:ascii="Arial" w:eastAsia="Times New Roman" w:hAnsi="Arial" w:cs="Arial"/>
          <w:iCs/>
          <w:sz w:val="20"/>
          <w:szCs w:val="20"/>
        </w:rPr>
        <w:br/>
      </w:r>
      <w:r w:rsidR="004B5CDB" w:rsidRPr="00E11911">
        <w:rPr>
          <w:rFonts w:ascii="Arial" w:eastAsia="Times New Roman" w:hAnsi="Arial" w:cs="Arial"/>
          <w:iCs/>
          <w:sz w:val="20"/>
          <w:szCs w:val="20"/>
        </w:rPr>
        <w:t>o</w:t>
      </w:r>
      <w:r w:rsidR="00DD1D2B" w:rsidRPr="00E11911">
        <w:rPr>
          <w:rFonts w:ascii="Arial" w:hAnsi="Arial" w:cs="Arial"/>
          <w:sz w:val="20"/>
          <w:szCs w:val="20"/>
          <w:shd w:val="clear" w:color="auto" w:fill="FFFFFF"/>
        </w:rPr>
        <w:t xml:space="preserve"> wyznaczonych kierunkach 7MN – zabudowa mieszkaniowa jednorodzinna. </w:t>
      </w:r>
      <w:r w:rsidR="004B5CDB" w:rsidRPr="00E11911">
        <w:rPr>
          <w:rFonts w:ascii="Arial" w:hAnsi="Arial" w:cs="Arial"/>
          <w:sz w:val="20"/>
          <w:szCs w:val="20"/>
          <w:shd w:val="clear" w:color="auto" w:fill="FFFFFF"/>
        </w:rPr>
        <w:t>Tereny</w:t>
      </w:r>
      <w:r w:rsidR="005B6741" w:rsidRPr="00E11911">
        <w:rPr>
          <w:rFonts w:ascii="Arial" w:hAnsi="Arial" w:cs="Arial"/>
          <w:sz w:val="20"/>
          <w:szCs w:val="20"/>
          <w:shd w:val="clear" w:color="auto" w:fill="FFFFFF"/>
        </w:rPr>
        <w:t xml:space="preserve"> te stanowią własność osób fizycznych jak również gminy Dzikowiec.</w:t>
      </w:r>
    </w:p>
    <w:p w:rsidR="00DD1D2B" w:rsidRPr="00E11911" w:rsidRDefault="00DD1D2B" w:rsidP="00C505A8">
      <w:pPr>
        <w:tabs>
          <w:tab w:val="left" w:pos="426"/>
        </w:tabs>
        <w:spacing w:after="0" w:line="360" w:lineRule="auto"/>
        <w:jc w:val="both"/>
        <w:rPr>
          <w:rFonts w:ascii="Arial" w:hAnsi="Arial" w:cs="Arial"/>
          <w:sz w:val="20"/>
          <w:szCs w:val="20"/>
          <w:lang w:eastAsia="pl-PL"/>
        </w:rPr>
      </w:pPr>
      <w:r w:rsidRPr="00E11911">
        <w:rPr>
          <w:rFonts w:ascii="Arial" w:eastAsia="Times New Roman" w:hAnsi="Arial" w:cs="Arial"/>
          <w:iCs/>
          <w:sz w:val="20"/>
          <w:szCs w:val="20"/>
        </w:rPr>
        <w:t xml:space="preserve">W granicach obszarów objętych </w:t>
      </w:r>
      <w:r w:rsidRPr="00E11911">
        <w:rPr>
          <w:rFonts w:ascii="Arial" w:eastAsia="Times New Roman" w:hAnsi="Arial" w:cs="Arial"/>
          <w:iCs/>
          <w:spacing w:val="1"/>
          <w:sz w:val="20"/>
          <w:szCs w:val="20"/>
        </w:rPr>
        <w:t>VI</w:t>
      </w:r>
      <w:r w:rsidRPr="00E11911">
        <w:rPr>
          <w:rFonts w:ascii="Arial" w:eastAsia="Times New Roman" w:hAnsi="Arial" w:cs="Arial"/>
          <w:spacing w:val="37"/>
          <w:sz w:val="20"/>
          <w:szCs w:val="20"/>
        </w:rPr>
        <w:t xml:space="preserve"> </w:t>
      </w:r>
      <w:r w:rsidRPr="00E11911">
        <w:rPr>
          <w:rFonts w:ascii="Arial" w:eastAsia="Times New Roman" w:hAnsi="Arial" w:cs="Arial"/>
          <w:iCs/>
          <w:spacing w:val="-3"/>
          <w:sz w:val="20"/>
          <w:szCs w:val="20"/>
        </w:rPr>
        <w:t>z</w:t>
      </w:r>
      <w:r w:rsidRPr="00E11911">
        <w:rPr>
          <w:rFonts w:ascii="Arial" w:eastAsia="Times New Roman" w:hAnsi="Arial" w:cs="Arial"/>
          <w:iCs/>
          <w:spacing w:val="-1"/>
          <w:sz w:val="20"/>
          <w:szCs w:val="20"/>
        </w:rPr>
        <w:t>m</w:t>
      </w:r>
      <w:r w:rsidRPr="00E11911">
        <w:rPr>
          <w:rFonts w:ascii="Arial" w:eastAsia="Times New Roman" w:hAnsi="Arial" w:cs="Arial"/>
          <w:iCs/>
          <w:sz w:val="20"/>
          <w:szCs w:val="20"/>
        </w:rPr>
        <w:t>ianą</w:t>
      </w:r>
      <w:r w:rsidRPr="00E11911">
        <w:rPr>
          <w:rFonts w:ascii="Arial" w:eastAsia="Times New Roman" w:hAnsi="Arial" w:cs="Arial"/>
          <w:spacing w:val="35"/>
          <w:sz w:val="20"/>
          <w:szCs w:val="20"/>
        </w:rPr>
        <w:t xml:space="preserve"> </w:t>
      </w:r>
      <w:r w:rsidRPr="00E11911">
        <w:rPr>
          <w:rFonts w:ascii="Arial" w:eastAsia="Times New Roman" w:hAnsi="Arial" w:cs="Arial"/>
          <w:iCs/>
          <w:sz w:val="20"/>
          <w:szCs w:val="20"/>
        </w:rPr>
        <w:t>Studium</w:t>
      </w:r>
      <w:r w:rsidRPr="00E11911">
        <w:rPr>
          <w:rFonts w:ascii="Arial" w:eastAsia="Times New Roman" w:hAnsi="Arial" w:cs="Arial"/>
          <w:iCs/>
          <w:spacing w:val="1"/>
          <w:sz w:val="20"/>
          <w:szCs w:val="20"/>
        </w:rPr>
        <w:t xml:space="preserve"> obowiązuje miejscowy plan zagospodarowania przestrzennego z przeznaczeniem pod zalesienie.</w:t>
      </w:r>
      <w:r w:rsidRPr="00E11911">
        <w:rPr>
          <w:rFonts w:ascii="Arial" w:eastAsia="Arial" w:hAnsi="Arial" w:cs="Arial"/>
          <w:iCs/>
          <w:spacing w:val="1"/>
          <w:sz w:val="20"/>
          <w:szCs w:val="20"/>
        </w:rPr>
        <w:t xml:space="preserve"> </w:t>
      </w:r>
      <w:r w:rsidRPr="00E11911">
        <w:rPr>
          <w:rFonts w:ascii="Arial" w:eastAsia="Times New Roman" w:hAnsi="Arial" w:cs="Arial"/>
          <w:iCs/>
          <w:sz w:val="20"/>
          <w:szCs w:val="20"/>
        </w:rPr>
        <w:t>Istniejący stan zagospodarowania w granicach VI zmiany studium</w:t>
      </w:r>
      <w:r w:rsidR="004B5CDB" w:rsidRPr="00E11911">
        <w:rPr>
          <w:rFonts w:ascii="Arial" w:eastAsia="Times New Roman" w:hAnsi="Arial" w:cs="Arial"/>
          <w:iCs/>
          <w:sz w:val="20"/>
          <w:szCs w:val="20"/>
        </w:rPr>
        <w:t xml:space="preserve"> to</w:t>
      </w:r>
      <w:r w:rsidRPr="00E11911">
        <w:rPr>
          <w:rFonts w:ascii="Arial" w:eastAsia="Times New Roman" w:hAnsi="Arial" w:cs="Arial"/>
          <w:iCs/>
          <w:sz w:val="20"/>
          <w:szCs w:val="20"/>
        </w:rPr>
        <w:t>: grunty rolne, odłogi, nieużytki, tereny zadrzewione i zakrzewione, lasy,  drogi oraz tereny zabudowane.</w:t>
      </w:r>
      <w:r w:rsidRPr="00E11911">
        <w:rPr>
          <w:rFonts w:ascii="Arial" w:hAnsi="Arial" w:cs="Arial"/>
          <w:sz w:val="20"/>
          <w:szCs w:val="20"/>
          <w:lang w:eastAsia="pl-PL"/>
        </w:rPr>
        <w:t xml:space="preserve"> W granicach VI zmiany studium  znajduje się sieć wodociągowa, kanalizacyjna  energetyczna eN i eS, telekomunikacyjna oraz gazowa.</w:t>
      </w:r>
      <w:r w:rsidR="00D76F46">
        <w:rPr>
          <w:rFonts w:ascii="Arial" w:hAnsi="Arial" w:cs="Arial"/>
          <w:sz w:val="20"/>
          <w:szCs w:val="20"/>
          <w:lang w:eastAsia="pl-PL"/>
        </w:rPr>
        <w:t xml:space="preserve"> </w:t>
      </w:r>
      <w:r w:rsidRPr="00E11911">
        <w:rPr>
          <w:rFonts w:ascii="Arial" w:eastAsia="Times New Roman" w:hAnsi="Arial" w:cs="Arial"/>
          <w:iCs/>
          <w:sz w:val="20"/>
          <w:szCs w:val="20"/>
        </w:rPr>
        <w:t xml:space="preserve">Dostępność komunikacyjna -  każdy teren posiada dostęp do drogi publicznej bezpośrednio lub przez drogi wewnętrzne.  </w:t>
      </w:r>
    </w:p>
    <w:p w:rsidR="005B6741" w:rsidRPr="00E11911" w:rsidRDefault="00C505A8" w:rsidP="004B5CDB">
      <w:pPr>
        <w:tabs>
          <w:tab w:val="left" w:pos="426"/>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ab/>
      </w:r>
      <w:r w:rsidR="00DD1D2B" w:rsidRPr="00E11911">
        <w:rPr>
          <w:rFonts w:ascii="Arial" w:hAnsi="Arial" w:cs="Arial"/>
          <w:sz w:val="20"/>
          <w:szCs w:val="20"/>
          <w:shd w:val="clear" w:color="auto" w:fill="FFFFFF"/>
        </w:rPr>
        <w:t>„Uwarunkowania wynikające ze stanu rolniczej przestrzeni produkcyjnej” oznaczone jako załącznik</w:t>
      </w:r>
      <w:r w:rsidR="000720E3" w:rsidRPr="00E11911">
        <w:rPr>
          <w:rFonts w:ascii="Arial" w:hAnsi="Arial" w:cs="Arial"/>
          <w:sz w:val="20"/>
          <w:szCs w:val="20"/>
          <w:shd w:val="clear" w:color="auto" w:fill="FFFFFF"/>
        </w:rPr>
        <w:t xml:space="preserve"> Nr 35  nie został wykonany na po</w:t>
      </w:r>
      <w:r w:rsidRPr="00E11911">
        <w:rPr>
          <w:rFonts w:ascii="Arial" w:hAnsi="Arial" w:cs="Arial"/>
          <w:sz w:val="20"/>
          <w:szCs w:val="20"/>
          <w:shd w:val="clear" w:color="auto" w:fill="FFFFFF"/>
        </w:rPr>
        <w:t xml:space="preserve">dkładzie mapowym pochodzącym z </w:t>
      </w:r>
      <w:r w:rsidR="000720E3" w:rsidRPr="00E11911">
        <w:rPr>
          <w:rFonts w:ascii="Arial" w:hAnsi="Arial" w:cs="Arial"/>
          <w:sz w:val="20"/>
          <w:szCs w:val="20"/>
          <w:shd w:val="clear" w:color="auto" w:fill="FFFFFF"/>
        </w:rPr>
        <w:t xml:space="preserve">państwowego zasobu geodezyjnego i kartograficznego, w związku z czym </w:t>
      </w:r>
      <w:r w:rsidR="00DD1D2B" w:rsidRPr="00E11911">
        <w:rPr>
          <w:rFonts w:ascii="Arial" w:hAnsi="Arial" w:cs="Arial"/>
          <w:sz w:val="20"/>
          <w:szCs w:val="20"/>
          <w:shd w:val="clear" w:color="auto" w:fill="FFFFFF"/>
        </w:rPr>
        <w:t xml:space="preserve">nie </w:t>
      </w:r>
      <w:r w:rsidRPr="00E11911">
        <w:rPr>
          <w:rFonts w:ascii="Arial" w:hAnsi="Arial" w:cs="Arial"/>
          <w:sz w:val="20"/>
          <w:szCs w:val="20"/>
          <w:shd w:val="clear" w:color="auto" w:fill="FFFFFF"/>
        </w:rPr>
        <w:t>stanowią</w:t>
      </w:r>
      <w:r w:rsidR="00DD1D2B" w:rsidRPr="00E11911">
        <w:rPr>
          <w:rFonts w:ascii="Arial" w:hAnsi="Arial" w:cs="Arial"/>
          <w:sz w:val="20"/>
          <w:szCs w:val="20"/>
          <w:shd w:val="clear" w:color="auto" w:fill="FFFFFF"/>
        </w:rPr>
        <w:t xml:space="preserve"> załącznika do uchwały. Załącznik nr 35 stanowi element dokumentacji.</w:t>
      </w:r>
      <w:r w:rsidR="004B5CDB" w:rsidRPr="00E11911">
        <w:rPr>
          <w:rFonts w:ascii="Arial" w:hAnsi="Arial" w:cs="Arial"/>
          <w:sz w:val="20"/>
          <w:szCs w:val="20"/>
          <w:shd w:val="clear" w:color="auto" w:fill="FFFFFF"/>
        </w:rPr>
        <w:t xml:space="preserve"> </w:t>
      </w:r>
      <w:r w:rsidR="00FC3DD1" w:rsidRPr="00E11911">
        <w:rPr>
          <w:rFonts w:ascii="Arial" w:hAnsi="Arial" w:cs="Arial"/>
          <w:sz w:val="20"/>
          <w:szCs w:val="20"/>
          <w:shd w:val="clear" w:color="auto" w:fill="FFFFFF"/>
        </w:rPr>
        <w:t xml:space="preserve">W granicach VI zmiany studium nie wyznacza się kierunków kształtowania rolniczej i leśnej przestrzeni produkcyjnej. </w:t>
      </w:r>
    </w:p>
    <w:p w:rsidR="004A5F27" w:rsidRPr="00E11911" w:rsidRDefault="0061714B" w:rsidP="004B5CDB">
      <w:pPr>
        <w:pStyle w:val="Tekstpodstawowy"/>
        <w:spacing w:after="0" w:line="360" w:lineRule="auto"/>
        <w:jc w:val="both"/>
        <w:rPr>
          <w:rFonts w:ascii="Arial" w:hAnsi="Arial" w:cs="Arial"/>
          <w:sz w:val="20"/>
          <w:szCs w:val="20"/>
        </w:rPr>
      </w:pPr>
      <w:r w:rsidRPr="00E11911">
        <w:rPr>
          <w:rFonts w:ascii="Arial" w:hAnsi="Arial" w:cs="Arial"/>
          <w:sz w:val="20"/>
          <w:szCs w:val="20"/>
          <w:lang w:eastAsia="pl-PL"/>
        </w:rPr>
        <w:tab/>
      </w:r>
      <w:r w:rsidR="004A5F27" w:rsidRPr="00E11911">
        <w:rPr>
          <w:rFonts w:ascii="Arial" w:hAnsi="Arial" w:cs="Arial"/>
          <w:sz w:val="20"/>
          <w:szCs w:val="20"/>
        </w:rPr>
        <w:t>Według podziału fizycznogeograficznego kraju dokonanego przez J. Kondrackiego obszar gminy Dzikowiec położony jest w dwóch mezoregionach: północne tereny gminy znajdują się w obszarze Równiny Tarnobrzeskiej, pozostałe tereny należące do gminy Dzikowiec położone są w granicach Płaskowyżu Kolbuszowskiego.</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 xml:space="preserve">W granicach mezoregionu Równina Tarnobrzeska położone są tereny w miejscowości Wilcza Wola, na załącznikach graficznych oznaczone numerami: </w:t>
      </w:r>
      <w:r w:rsidR="00B73CEE" w:rsidRPr="00E11911">
        <w:rPr>
          <w:rFonts w:ascii="Arial" w:hAnsi="Arial" w:cs="Arial"/>
          <w:sz w:val="20"/>
          <w:szCs w:val="20"/>
        </w:rPr>
        <w:t>WW</w:t>
      </w:r>
      <w:r w:rsidRPr="00E11911">
        <w:rPr>
          <w:rFonts w:ascii="Arial" w:hAnsi="Arial" w:cs="Arial"/>
          <w:sz w:val="20"/>
          <w:szCs w:val="20"/>
        </w:rPr>
        <w:t xml:space="preserve">Ia, </w:t>
      </w:r>
      <w:r w:rsidR="00B73CEE" w:rsidRPr="00E11911">
        <w:rPr>
          <w:rFonts w:ascii="Arial" w:hAnsi="Arial" w:cs="Arial"/>
          <w:sz w:val="20"/>
          <w:szCs w:val="20"/>
        </w:rPr>
        <w:t>WW</w:t>
      </w:r>
      <w:r w:rsidRPr="00E11911">
        <w:rPr>
          <w:rFonts w:ascii="Arial" w:hAnsi="Arial" w:cs="Arial"/>
          <w:sz w:val="20"/>
          <w:szCs w:val="20"/>
        </w:rPr>
        <w:t xml:space="preserve">Ib, </w:t>
      </w:r>
      <w:r w:rsidR="00B73CEE" w:rsidRPr="00E11911">
        <w:rPr>
          <w:rFonts w:ascii="Arial" w:hAnsi="Arial" w:cs="Arial"/>
          <w:sz w:val="20"/>
          <w:szCs w:val="20"/>
        </w:rPr>
        <w:t>WW</w:t>
      </w:r>
      <w:r w:rsidRPr="00E11911">
        <w:rPr>
          <w:rFonts w:ascii="Arial" w:hAnsi="Arial" w:cs="Arial"/>
          <w:sz w:val="20"/>
          <w:szCs w:val="20"/>
        </w:rPr>
        <w:t xml:space="preserve">IIa, </w:t>
      </w:r>
      <w:r w:rsidR="00B73CEE" w:rsidRPr="00E11911">
        <w:rPr>
          <w:rFonts w:ascii="Arial" w:hAnsi="Arial" w:cs="Arial"/>
          <w:sz w:val="20"/>
          <w:szCs w:val="20"/>
        </w:rPr>
        <w:t>WW</w:t>
      </w:r>
      <w:r w:rsidRPr="00E11911">
        <w:rPr>
          <w:rFonts w:ascii="Arial" w:hAnsi="Arial" w:cs="Arial"/>
          <w:sz w:val="20"/>
          <w:szCs w:val="20"/>
        </w:rPr>
        <w:t xml:space="preserve">IIb, </w:t>
      </w:r>
      <w:r w:rsidR="00B73CEE" w:rsidRPr="00E11911">
        <w:rPr>
          <w:rFonts w:ascii="Arial" w:hAnsi="Arial" w:cs="Arial"/>
          <w:sz w:val="20"/>
          <w:szCs w:val="20"/>
        </w:rPr>
        <w:t>WW</w:t>
      </w:r>
      <w:r w:rsidRPr="00E11911">
        <w:rPr>
          <w:rFonts w:ascii="Arial" w:hAnsi="Arial" w:cs="Arial"/>
          <w:sz w:val="20"/>
          <w:szCs w:val="20"/>
        </w:rPr>
        <w:t xml:space="preserve">III, </w:t>
      </w:r>
      <w:r w:rsidR="00B73CEE" w:rsidRPr="00E11911">
        <w:rPr>
          <w:rFonts w:ascii="Arial" w:hAnsi="Arial" w:cs="Arial"/>
          <w:sz w:val="20"/>
          <w:szCs w:val="20"/>
        </w:rPr>
        <w:t>WW</w:t>
      </w:r>
      <w:r w:rsidRPr="00E11911">
        <w:rPr>
          <w:rFonts w:ascii="Arial" w:hAnsi="Arial" w:cs="Arial"/>
          <w:sz w:val="20"/>
          <w:szCs w:val="20"/>
        </w:rPr>
        <w:t>IV.</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 xml:space="preserve">W obszarze Płaskowyżu Kolbuszowskiego położone są tereny: Wilcza Wola </w:t>
      </w:r>
      <w:r w:rsidR="00B73CEE" w:rsidRPr="00E11911">
        <w:rPr>
          <w:rFonts w:ascii="Arial" w:hAnsi="Arial" w:cs="Arial"/>
          <w:sz w:val="20"/>
          <w:szCs w:val="20"/>
        </w:rPr>
        <w:t>WW</w:t>
      </w:r>
      <w:r w:rsidRPr="00E11911">
        <w:rPr>
          <w:rFonts w:ascii="Arial" w:hAnsi="Arial" w:cs="Arial"/>
          <w:sz w:val="20"/>
          <w:szCs w:val="20"/>
        </w:rPr>
        <w:t>I oraz tereny położone w granicach administracyjnych miejscowości Płazówka, oznaczone numerami PI, PII, PIII.</w:t>
      </w:r>
    </w:p>
    <w:p w:rsidR="004A5F27" w:rsidRPr="00E11911" w:rsidRDefault="004A5F27" w:rsidP="00C505A8">
      <w:pPr>
        <w:pStyle w:val="Tekstpodstawowy"/>
        <w:spacing w:after="0" w:line="360" w:lineRule="auto"/>
        <w:ind w:firstLine="708"/>
        <w:jc w:val="both"/>
        <w:rPr>
          <w:rFonts w:ascii="Arial" w:hAnsi="Arial" w:cs="Arial"/>
          <w:sz w:val="20"/>
          <w:szCs w:val="20"/>
        </w:rPr>
      </w:pPr>
      <w:r w:rsidRPr="00E11911">
        <w:rPr>
          <w:rFonts w:ascii="Arial" w:hAnsi="Arial" w:cs="Arial"/>
          <w:sz w:val="20"/>
          <w:szCs w:val="20"/>
        </w:rPr>
        <w:t>Mezoregion Równina Tarnobrzeska obejmuje tereny na północ od Płaskowyżu Kolbuszowskiego, pomiędzy dolinami Wisły i Sanu. Budują ją utwory rzeczne. Jej wyrównaną powierzchnię lokalnie urozmaicają niewielkie wydmy.</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W obszarze gminy Dzikowiec mało urozmaiconą powierzchnię równiny akumulacyjnej urozmaicają meandrujące rzeki Przyrwa i Łęg wraz ze swymi dopływami.</w:t>
      </w:r>
    </w:p>
    <w:p w:rsidR="004A5F27" w:rsidRPr="00E11911" w:rsidRDefault="004A5F27" w:rsidP="00C505A8">
      <w:pPr>
        <w:pStyle w:val="Tekstpodstawowy"/>
        <w:spacing w:after="0" w:line="360" w:lineRule="auto"/>
        <w:ind w:firstLine="708"/>
        <w:jc w:val="both"/>
        <w:rPr>
          <w:rFonts w:ascii="Arial" w:hAnsi="Arial" w:cs="Arial"/>
          <w:sz w:val="20"/>
          <w:szCs w:val="20"/>
        </w:rPr>
      </w:pPr>
      <w:r w:rsidRPr="00E11911">
        <w:rPr>
          <w:rFonts w:ascii="Arial" w:hAnsi="Arial" w:cs="Arial"/>
          <w:sz w:val="20"/>
          <w:szCs w:val="20"/>
        </w:rPr>
        <w:lastRenderedPageBreak/>
        <w:t>Tereny o numerach WWI, PI, PII i PIII położone są w mezoregionie - Płaskowyż Kolbuszowski. Zajmuje on środkową część Kotliny Sandomierskiej. Jego powierzchnia wznosi się do 269 m n.p.m. wysokości. Sieć rzeczna ma układ odśrodkowy. Powierzchnię Płaskowyżu urozmaicają piaszczyste wydmy, tworzące lokalnie wały wydmowe o wysokości ponad 20m, zazwyczaj porośnięte lasami.</w:t>
      </w:r>
    </w:p>
    <w:p w:rsidR="0061714B"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Tereny objęte niniejszym opracowaniem położne albo w bezpośrednim sąsiedztwie terenów zabudowanych lub w ich bliskim sąsiedztwie. Są to tereny o płaskiej powierzchni, zajęte głównie przez odłogi lub nieużytki, w znacznej części z rozwiniętą sukcesją naturalną, zakrzaczeń lub młodych drzewostanów. Sporządzono plany miejscowe zalesień, które nie zostały zrealizowane. Obecnie właściciele tych terenów chcieliby mieć możliwość przeznaczenia ich pod zabudowę mieszkaniową, co wynika z ich potrzeb</w:t>
      </w:r>
      <w:r w:rsidR="004B5CDB" w:rsidRPr="00E11911">
        <w:rPr>
          <w:rFonts w:ascii="Arial" w:hAnsi="Arial" w:cs="Arial"/>
          <w:sz w:val="20"/>
          <w:szCs w:val="20"/>
        </w:rPr>
        <w:t xml:space="preserve">. </w:t>
      </w:r>
      <w:r w:rsidR="0061714B" w:rsidRPr="00E11911">
        <w:rPr>
          <w:rFonts w:ascii="Arial" w:hAnsi="Arial" w:cs="Arial"/>
          <w:sz w:val="20"/>
          <w:szCs w:val="20"/>
        </w:rPr>
        <w:t>Warunki geologiczne - tereny objęte V</w:t>
      </w:r>
      <w:r w:rsidR="00B73CEE" w:rsidRPr="00E11911">
        <w:rPr>
          <w:rFonts w:ascii="Arial" w:hAnsi="Arial" w:cs="Arial"/>
          <w:sz w:val="20"/>
          <w:szCs w:val="20"/>
        </w:rPr>
        <w:t>I</w:t>
      </w:r>
      <w:r w:rsidR="0061714B" w:rsidRPr="00E11911">
        <w:rPr>
          <w:rFonts w:ascii="Arial" w:hAnsi="Arial" w:cs="Arial"/>
          <w:sz w:val="20"/>
          <w:szCs w:val="20"/>
        </w:rPr>
        <w:t xml:space="preserve"> zmianą studium pod względem geologicznym położone są w obszarze Zapadliska Przedkarpackiego. Jest to tektoniczna niecka rozciągająca się pomiędzy Górami Świętokrzyskimi od północy, a Karpatami od południa, wypełniona niezaburzonymi osadami morza mioceńskiego o znacznej miąższości. Osady mioceńskie wykształcone są w postaci iłów pylastych małowilgotnych, półzwartych, zalegających na większych głębokościach. Przykrywają je czwartorzędowe osady wodnolodowcowe, które wykształcone są jako gliny zwałowe, gliny pylaste zwięzłe lub gliny z domieszką otoczaków pochodzenia skandynawskiego. W granicach obszaru objętego opracowaniem ekofizjograficznym podłoże budują osady wodnolodowcowe wykształcone jako utwory spoiste gliny pylaste, gliny pylaste zwięzłe oraz piaski średnie lub pylaste. Gliny wodnolodowcowe występują w części terenu tuż pod warstwą gleby lub przykrywa je warstwa utworów piaszczystych o miąższości 0,2 – 0,7 m, a w części podścielają warstwę utworów piaszczystych o miąższości od 1,3 do 2,9 m. Oceniając grunty występujące w podłożu badanego terenu, należy stwierdzić, że są one przydatne do bezpośredniego posadowienia fundamentów planowej zabudowy.</w:t>
      </w:r>
    </w:p>
    <w:p w:rsidR="004A5F27" w:rsidRPr="00E11911" w:rsidRDefault="004A5F27" w:rsidP="00C505A8">
      <w:pPr>
        <w:pStyle w:val="Tekstpodstawowy"/>
        <w:spacing w:after="0" w:line="360" w:lineRule="auto"/>
        <w:ind w:firstLine="708"/>
        <w:jc w:val="both"/>
        <w:rPr>
          <w:rFonts w:ascii="Arial" w:hAnsi="Arial" w:cs="Arial"/>
          <w:sz w:val="20"/>
          <w:szCs w:val="20"/>
        </w:rPr>
      </w:pPr>
      <w:r w:rsidRPr="00E11911">
        <w:rPr>
          <w:rFonts w:ascii="Arial" w:hAnsi="Arial" w:cs="Arial"/>
          <w:sz w:val="20"/>
          <w:szCs w:val="20"/>
        </w:rPr>
        <w:t xml:space="preserve">Tereny, które objęte są niniejszym opracowaniem, pod względem geologicznym położone są w obszarze Zapadliska Przedkarpackiego. Jest to tektoniczna niecka, wypełniona niezaburzonymi osadami morza mioceńskiego, wykształconymi jako małowilgotne, półzwarte iły pylaste lub iłołupki. Miąższość osadów mioceńskich jest bardzo duża, dochodzi do 2000m. Osady te przykrywają osady wodnolodowcowe. </w:t>
      </w:r>
    </w:p>
    <w:p w:rsidR="004A5F27" w:rsidRPr="00E11911" w:rsidRDefault="004A5F27" w:rsidP="00C505A8">
      <w:pPr>
        <w:pStyle w:val="Tekstpodstawowy"/>
        <w:spacing w:after="0" w:line="360" w:lineRule="auto"/>
        <w:ind w:firstLine="708"/>
        <w:jc w:val="both"/>
        <w:rPr>
          <w:rFonts w:ascii="Arial" w:hAnsi="Arial" w:cs="Arial"/>
          <w:sz w:val="20"/>
          <w:szCs w:val="20"/>
        </w:rPr>
      </w:pPr>
      <w:r w:rsidRPr="00E11911">
        <w:rPr>
          <w:rFonts w:ascii="Arial" w:hAnsi="Arial" w:cs="Arial"/>
          <w:sz w:val="20"/>
          <w:szCs w:val="20"/>
        </w:rPr>
        <w:t>W części północnej obszaru gminy Dzikowiec położonej w granicach Równiny Tarnobrzeskiej, podłoże budują utwory rzeczne reprezentowane przez utwory piaszczyste przewarstwione utworami spoistymi - madami rzecznymi.</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Natomiast południowe i centralne obszary gminy znajdujące się w granicach Płaskowyżu Kolbuszowskiego budują w terenach objętych opracowaniem, utwory wodnolodowcowe reprezentowane przez piaski średnie przewarstwione wkładkami utworów spoistych glin pylastych, pyłów lub pyłów piaszczystych.</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Oceniając grunty występujące w podłożu analizowanych terenów należy stwierdzić, że są to grunty przydatne do bezpośredniego posadowienia fundamentów budynków. Piaski budujące podłoże to głównie pisaki średnie, średniozagęszczone, wilgotne, poniżej poziomu wód, nawodnione. Utwory spoiste to w przewadze utwory twardoplastyczne</w:t>
      </w:r>
    </w:p>
    <w:p w:rsidR="00B73CEE" w:rsidRPr="00E11911" w:rsidRDefault="00B73CEE" w:rsidP="004B5CDB">
      <w:pPr>
        <w:pStyle w:val="Tekstpodstawowy"/>
        <w:spacing w:after="0" w:line="360" w:lineRule="auto"/>
        <w:jc w:val="both"/>
        <w:rPr>
          <w:rFonts w:ascii="Arial" w:hAnsi="Arial" w:cs="Arial"/>
          <w:sz w:val="20"/>
          <w:szCs w:val="20"/>
        </w:rPr>
      </w:pPr>
    </w:p>
    <w:p w:rsidR="004A5F27" w:rsidRPr="00E11911" w:rsidRDefault="004A5F27" w:rsidP="00C505A8">
      <w:pPr>
        <w:pStyle w:val="Tekstpodstawowy"/>
        <w:spacing w:after="0" w:line="360" w:lineRule="auto"/>
        <w:ind w:firstLine="708"/>
        <w:jc w:val="both"/>
        <w:rPr>
          <w:rFonts w:ascii="Arial" w:hAnsi="Arial" w:cs="Arial"/>
          <w:b/>
          <w:sz w:val="20"/>
          <w:szCs w:val="20"/>
        </w:rPr>
      </w:pPr>
      <w:r w:rsidRPr="00E11911">
        <w:rPr>
          <w:rFonts w:ascii="Arial" w:hAnsi="Arial" w:cs="Arial"/>
          <w:sz w:val="20"/>
          <w:szCs w:val="20"/>
        </w:rPr>
        <w:t>Obszary objęte granicami VI zmiany studium</w:t>
      </w:r>
      <w:r w:rsidRPr="00E11911">
        <w:rPr>
          <w:rFonts w:ascii="Arial" w:hAnsi="Arial" w:cs="Arial"/>
          <w:b/>
          <w:sz w:val="20"/>
          <w:szCs w:val="20"/>
        </w:rPr>
        <w:t xml:space="preserve"> </w:t>
      </w:r>
      <w:r w:rsidRPr="00E11911">
        <w:rPr>
          <w:rFonts w:ascii="Arial" w:hAnsi="Arial" w:cs="Arial"/>
          <w:sz w:val="20"/>
          <w:szCs w:val="20"/>
        </w:rPr>
        <w:t>położone są w zlewni rzeki Łęg i jego dopływu Przyrwy. Do Łęgu odprowadza wody szereg niniejszych dopływów jak: Olszowiec, Grochalka, Branna. Doliny tych cieków oraz lokalne obniżenia, o płytko występujących wodach gruntowych, odwadniane są przez niewielkie cieki wodne lub sieć rowów odwadniających.</w:t>
      </w:r>
      <w:r w:rsidR="00B73CEE" w:rsidRPr="00E11911">
        <w:rPr>
          <w:rFonts w:ascii="Arial" w:hAnsi="Arial" w:cs="Arial"/>
          <w:b/>
          <w:sz w:val="20"/>
          <w:szCs w:val="20"/>
        </w:rPr>
        <w:t xml:space="preserve"> </w:t>
      </w:r>
      <w:r w:rsidRPr="00E11911">
        <w:rPr>
          <w:rFonts w:ascii="Arial" w:hAnsi="Arial" w:cs="Arial"/>
          <w:sz w:val="20"/>
          <w:szCs w:val="20"/>
        </w:rPr>
        <w:t>Zgodnie z wymogami Ramowej Dyrektywy Wodnej 2000/60/WE oraz Planem gospodarowania wodami przyjętym przez Radę Ministrów w 2011 roku, zaktualizowanym w 2016 roku, dla potrzeb planowania w gospodarowaniu wodami dokonano podziału wód na jednolite części i dokonana została ich identyfikacja.</w:t>
      </w:r>
      <w:r w:rsidR="00C505A8" w:rsidRPr="00E11911">
        <w:rPr>
          <w:rFonts w:ascii="Arial" w:hAnsi="Arial" w:cs="Arial"/>
          <w:b/>
          <w:sz w:val="20"/>
          <w:szCs w:val="20"/>
        </w:rPr>
        <w:t xml:space="preserve"> </w:t>
      </w:r>
      <w:r w:rsidRPr="00E11911">
        <w:rPr>
          <w:rFonts w:ascii="Arial" w:hAnsi="Arial" w:cs="Arial"/>
          <w:sz w:val="20"/>
          <w:szCs w:val="20"/>
        </w:rPr>
        <w:t>Celem tych działań było wyznaczenie jednostkowych obszarów planistycznych, dla których dokonano identyfikacji znaczących oddziaływań antropogenicznych, określono cele środowiskowe i dokonana zostanie ocena ich spełnienia, wdrożone zostaną programy działań określone w Planie gospodarowania wodami na obszarze dorzecza Górnej Wisły. Powyższe informacje zawiera Rozporządzenie Rady Ministrów z dnia 18 października 2016 r.</w:t>
      </w:r>
    </w:p>
    <w:p w:rsidR="004A5F27" w:rsidRPr="00E11911" w:rsidRDefault="004A5F27" w:rsidP="00C505A8">
      <w:pPr>
        <w:pStyle w:val="Tekstpodstawowy"/>
        <w:spacing w:after="0" w:line="360" w:lineRule="auto"/>
        <w:ind w:firstLine="708"/>
        <w:jc w:val="both"/>
        <w:rPr>
          <w:rFonts w:ascii="Arial" w:hAnsi="Arial" w:cs="Arial"/>
          <w:sz w:val="20"/>
          <w:szCs w:val="20"/>
        </w:rPr>
      </w:pPr>
      <w:r w:rsidRPr="00E11911">
        <w:rPr>
          <w:rFonts w:ascii="Arial" w:hAnsi="Arial" w:cs="Arial"/>
          <w:sz w:val="20"/>
          <w:szCs w:val="20"/>
        </w:rPr>
        <w:t>Tereny objęte niniejszym opracowaniem zgodnie z podziałem dokonanym w Planie gospodarowania wodami zlokalizowane są w następujących jednolitych częściach wód powierzchniowych:</w:t>
      </w:r>
    </w:p>
    <w:p w:rsidR="004A5F27" w:rsidRPr="00E11911" w:rsidRDefault="004A5F27" w:rsidP="004B5CDB">
      <w:pPr>
        <w:pStyle w:val="Tekstpodstawowy"/>
        <w:spacing w:after="0" w:line="360" w:lineRule="auto"/>
        <w:jc w:val="both"/>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2"/>
      </w:tblGrid>
      <w:tr w:rsidR="00CF2403" w:rsidRPr="00E11911" w:rsidTr="00577B15">
        <w:tc>
          <w:tcPr>
            <w:tcW w:w="1134" w:type="dxa"/>
            <w:shd w:val="clear" w:color="auto" w:fill="EEECE1"/>
            <w:vAlign w:val="center"/>
          </w:tcPr>
          <w:p w:rsidR="004A5F27" w:rsidRPr="00E11911" w:rsidRDefault="004A5F27" w:rsidP="004B5CDB">
            <w:pPr>
              <w:spacing w:after="0" w:line="360" w:lineRule="auto"/>
              <w:ind w:firstLine="176"/>
              <w:jc w:val="both"/>
              <w:rPr>
                <w:rFonts w:ascii="Arial" w:hAnsi="Arial" w:cs="Arial"/>
                <w:b/>
                <w:sz w:val="20"/>
                <w:szCs w:val="20"/>
              </w:rPr>
            </w:pPr>
            <w:r w:rsidRPr="00E11911">
              <w:rPr>
                <w:rFonts w:ascii="Arial" w:hAnsi="Arial" w:cs="Arial"/>
                <w:b/>
                <w:sz w:val="20"/>
                <w:szCs w:val="20"/>
              </w:rPr>
              <w:t>Obszar</w:t>
            </w:r>
          </w:p>
        </w:tc>
        <w:tc>
          <w:tcPr>
            <w:tcW w:w="8222" w:type="dxa"/>
            <w:shd w:val="clear" w:color="auto" w:fill="EEECE1"/>
            <w:vAlign w:val="center"/>
          </w:tcPr>
          <w:p w:rsidR="004A5F27" w:rsidRPr="00E11911" w:rsidRDefault="004A5F27" w:rsidP="004B5CDB">
            <w:pPr>
              <w:spacing w:after="0" w:line="360" w:lineRule="auto"/>
              <w:ind w:firstLine="318"/>
              <w:jc w:val="both"/>
              <w:rPr>
                <w:rFonts w:ascii="Arial" w:hAnsi="Arial" w:cs="Arial"/>
                <w:b/>
                <w:sz w:val="20"/>
                <w:szCs w:val="20"/>
              </w:rPr>
            </w:pPr>
            <w:r w:rsidRPr="00E11911">
              <w:rPr>
                <w:rFonts w:ascii="Arial" w:hAnsi="Arial" w:cs="Arial"/>
                <w:b/>
                <w:sz w:val="20"/>
                <w:szCs w:val="20"/>
              </w:rPr>
              <w:t>JCWP</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Ia</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PLRW200017219869 „Branna”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Ib</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PLRW200017219869 „Branna”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IV</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PLRW200017219869 „Branna”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Ib</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III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IIa</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IIb</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PLRW200019219839 „Łęg od Turki do Przyrwy (bez Przyrwy)”</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IIb</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WW 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PLRW200019219839 „Łęg od Turki do Przyrwy (bez Przyrwy)”</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 II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PLRW200017219846 „Olszowiec”</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 II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 II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 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r w:rsidR="00CF2403" w:rsidRPr="00E11911" w:rsidTr="00577B15">
        <w:tc>
          <w:tcPr>
            <w:tcW w:w="1134"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 III</w:t>
            </w:r>
          </w:p>
        </w:tc>
        <w:tc>
          <w:tcPr>
            <w:tcW w:w="8222" w:type="dxa"/>
            <w:vAlign w:val="center"/>
          </w:tcPr>
          <w:p w:rsidR="004A5F27" w:rsidRPr="00E11911" w:rsidRDefault="004A5F27" w:rsidP="004B5CDB">
            <w:pPr>
              <w:spacing w:after="0" w:line="360" w:lineRule="auto"/>
              <w:ind w:firstLine="176"/>
              <w:jc w:val="both"/>
              <w:rPr>
                <w:rFonts w:ascii="Arial" w:hAnsi="Arial" w:cs="Arial"/>
                <w:sz w:val="20"/>
                <w:szCs w:val="20"/>
              </w:rPr>
            </w:pPr>
            <w:r w:rsidRPr="00E11911">
              <w:rPr>
                <w:rFonts w:ascii="Arial" w:hAnsi="Arial" w:cs="Arial"/>
                <w:sz w:val="20"/>
                <w:szCs w:val="20"/>
              </w:rPr>
              <w:t>PLRW200019219853 „Łęg od Przywry (z Przywrą od Dąbrówki do ujścia) do Murynia”</w:t>
            </w:r>
          </w:p>
        </w:tc>
      </w:tr>
    </w:tbl>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ab/>
        <w:t>Charakterystyka Jednolitych Części Wód Powierzchniowych wg Rozporządzenia RM z 18.10.2016 r.</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b/>
          <w:sz w:val="20"/>
          <w:szCs w:val="20"/>
        </w:rPr>
        <w:t>PLRW 200019219853 „Łęg od Przywry (z Przywrą od Dąbrówki do ujścia) do Murynia”</w:t>
      </w:r>
      <w:r w:rsidRPr="00E11911">
        <w:rPr>
          <w:rFonts w:ascii="Arial" w:hAnsi="Arial" w:cs="Arial"/>
          <w:sz w:val="20"/>
          <w:szCs w:val="20"/>
        </w:rPr>
        <w:t xml:space="preserve"> - jest to rzeka nizinna piaszczysto - gliniasta, monitorowana, stanowiąca naturalną część wód, której stan ekologiczny określono jako dobry. Jest to część wód niezagrożona ryzykiem nieosiągnięcia celów środowiskowych. Celami środowiskowymi dla tej JCWP jest uzyskanie dobrego stanu ekologicznego i dobrego stanu chemicznego. Termin osiągnięcia dobrego stanu 2015. Ta JCWP </w:t>
      </w:r>
      <w:r w:rsidRPr="00E11911">
        <w:rPr>
          <w:rFonts w:ascii="Arial" w:hAnsi="Arial" w:cs="Arial"/>
          <w:sz w:val="20"/>
          <w:szCs w:val="20"/>
        </w:rPr>
        <w:lastRenderedPageBreak/>
        <w:t>znajduje się w wykazie obszarów chronionych ze względu na położenie w granicach OSO PLB 180005 „Puszcza Sandomierska”.</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b/>
          <w:sz w:val="20"/>
          <w:szCs w:val="20"/>
        </w:rPr>
        <w:t>JCWP 200019219839 „Łęg od Turki do Przyrwy (bez Przyrwy)”</w:t>
      </w:r>
      <w:r w:rsidRPr="00E11911">
        <w:rPr>
          <w:rFonts w:ascii="Arial" w:hAnsi="Arial" w:cs="Arial"/>
          <w:sz w:val="20"/>
          <w:szCs w:val="20"/>
        </w:rPr>
        <w:t xml:space="preserve"> - jest to rzeka nizinna piaszczysto - gliniasta, niemonitorowana, silnie zmieniona część wód, której potencjał ekologiczny określono jako dobry. Ta JCWP nie jest zagrożona ryzykiem nieosiągnięcia celów środowiskowych. Celami środowiskowymi dla tej jednolitej części wód jest uzyskanie dobrego stanu ekologicznego i dobrego stanu chemicznego. Termin osiągnięcia dobrego stanu 2015. Ta JCWP znajduje się w wykazie obszarów chronionych ze względu na położenie w granicach OSO PLB 180005 „Puszcza Sandomierska”.</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b/>
          <w:sz w:val="20"/>
          <w:szCs w:val="20"/>
        </w:rPr>
        <w:t xml:space="preserve">JCWP 200017219846 „Olszowiec” </w:t>
      </w:r>
      <w:r w:rsidRPr="00E11911">
        <w:rPr>
          <w:rFonts w:ascii="Arial" w:hAnsi="Arial" w:cs="Arial"/>
          <w:sz w:val="20"/>
          <w:szCs w:val="20"/>
        </w:rPr>
        <w:t>- jest to potok nizinny piaszczysty, stanowiący silnie zmienioną część wód, której potencjał ekologiczny określono jako zły. Jest to część wód zagrożona ryzykiem nieosiągnięcia celów środowiskowych. Celami środowiskowymi dla tej JCWP jest uzyskanie dobrego potencjału ekologicznego i dobrego stanu chemicznego. Możliwe jest przedłużenie terminu osiągnięcia tych celów do roku 2021 ze względu na brak możliwości technicznych i dysproporcjonalne koszty. JCWP znajduje się w wykazie obszarów chronionych ze względu na położenie w granicach OSO PLB 180005 „Puszcza Sandomierska”.</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b/>
          <w:sz w:val="20"/>
          <w:szCs w:val="20"/>
        </w:rPr>
        <w:t xml:space="preserve">JCWP 200017219869 „Branna” </w:t>
      </w:r>
      <w:r w:rsidRPr="00E11911">
        <w:rPr>
          <w:rFonts w:ascii="Arial" w:hAnsi="Arial" w:cs="Arial"/>
          <w:sz w:val="20"/>
          <w:szCs w:val="20"/>
        </w:rPr>
        <w:t>- jest to potok nizinny piaszczysty. Niemonitorowana naturalna część wód o złym stanie, zagrożona ryzykiem nieosiągnięcia celów środowiskowych. Celami środowiskowymi dla tej JCWP jest uzyskanie dobrego potencjału ekologicznego i dobrego stanu chemicznego. Możliwe jest przedłużenie terminu osiągnięcia tych celów do roku 2021 ze względu na brak możliwości technicznych i dysproporcjonalne koszty. JCWP znajduje się w wykazie obszarów chronionych ze względu na położenie w granicach OSO PLB 180005 „Puszcza Sandomierska”</w:t>
      </w:r>
    </w:p>
    <w:p w:rsidR="00E326CD" w:rsidRPr="00E11911" w:rsidRDefault="00E326CD" w:rsidP="00C505A8">
      <w:pPr>
        <w:spacing w:after="0" w:line="360" w:lineRule="auto"/>
        <w:ind w:firstLine="207"/>
        <w:jc w:val="both"/>
        <w:rPr>
          <w:rFonts w:ascii="Arial" w:hAnsi="Arial" w:cs="Arial"/>
          <w:noProof/>
          <w:sz w:val="20"/>
          <w:szCs w:val="20"/>
        </w:rPr>
      </w:pPr>
      <w:r w:rsidRPr="00E11911">
        <w:rPr>
          <w:rFonts w:ascii="Arial" w:hAnsi="Arial" w:cs="Arial"/>
          <w:noProof/>
          <w:sz w:val="20"/>
          <w:szCs w:val="20"/>
        </w:rPr>
        <w:t>W celu opracowania planów gospodarowania wodami na obszarze dorzeczy, dokonano sporządzenia rejestru wykazu obszarów chronionych, zawiera on wykaz następujących obszarów chronionych:</w:t>
      </w:r>
    </w:p>
    <w:p w:rsidR="00E326CD" w:rsidRPr="00E11911" w:rsidRDefault="00E326CD" w:rsidP="004B5CDB">
      <w:pPr>
        <w:numPr>
          <w:ilvl w:val="0"/>
          <w:numId w:val="40"/>
        </w:numPr>
        <w:spacing w:after="0" w:line="360" w:lineRule="auto"/>
        <w:ind w:left="567"/>
        <w:jc w:val="both"/>
        <w:rPr>
          <w:rFonts w:ascii="Arial" w:hAnsi="Arial" w:cs="Arial"/>
          <w:sz w:val="20"/>
          <w:szCs w:val="20"/>
        </w:rPr>
      </w:pPr>
      <w:r w:rsidRPr="00E11911">
        <w:rPr>
          <w:rFonts w:ascii="Arial" w:hAnsi="Arial" w:cs="Arial"/>
          <w:noProof/>
          <w:sz w:val="20"/>
          <w:szCs w:val="20"/>
        </w:rPr>
        <w:t xml:space="preserve">jednolitych części wód przeznaczonych do pobrania wody na potrzeby zaopatrzenia ludności </w:t>
      </w:r>
      <w:r w:rsidRPr="00E11911">
        <w:rPr>
          <w:rFonts w:ascii="Arial" w:hAnsi="Arial" w:cs="Arial"/>
          <w:noProof/>
          <w:sz w:val="20"/>
          <w:szCs w:val="20"/>
        </w:rPr>
        <w:br/>
        <w:t>w wodę przeznaczoną do spożycia przez ludzi.</w:t>
      </w:r>
    </w:p>
    <w:p w:rsidR="00E326CD" w:rsidRPr="00E11911" w:rsidRDefault="00E326CD" w:rsidP="004B5CDB">
      <w:pPr>
        <w:numPr>
          <w:ilvl w:val="0"/>
          <w:numId w:val="40"/>
        </w:numPr>
        <w:spacing w:after="0" w:line="360" w:lineRule="auto"/>
        <w:ind w:left="567"/>
        <w:jc w:val="both"/>
        <w:rPr>
          <w:rFonts w:ascii="Arial" w:hAnsi="Arial" w:cs="Arial"/>
          <w:sz w:val="20"/>
          <w:szCs w:val="20"/>
        </w:rPr>
      </w:pPr>
      <w:r w:rsidRPr="00E11911">
        <w:rPr>
          <w:rFonts w:ascii="Arial" w:hAnsi="Arial" w:cs="Arial"/>
          <w:noProof/>
          <w:sz w:val="20"/>
          <w:szCs w:val="20"/>
        </w:rPr>
        <w:t>jednolitych części wód przeznaczonych do celów rekreakcyjnych, w tym kompielisk.</w:t>
      </w:r>
    </w:p>
    <w:p w:rsidR="00E326CD" w:rsidRPr="00E11911" w:rsidRDefault="00E326CD" w:rsidP="004B5CDB">
      <w:pPr>
        <w:numPr>
          <w:ilvl w:val="0"/>
          <w:numId w:val="40"/>
        </w:numPr>
        <w:spacing w:after="0" w:line="360" w:lineRule="auto"/>
        <w:ind w:left="567"/>
        <w:jc w:val="both"/>
        <w:rPr>
          <w:rFonts w:ascii="Arial" w:hAnsi="Arial" w:cs="Arial"/>
          <w:sz w:val="20"/>
          <w:szCs w:val="20"/>
        </w:rPr>
      </w:pPr>
      <w:r w:rsidRPr="00E11911">
        <w:rPr>
          <w:rFonts w:ascii="Arial" w:hAnsi="Arial" w:cs="Arial"/>
          <w:noProof/>
          <w:sz w:val="20"/>
          <w:szCs w:val="20"/>
        </w:rPr>
        <w:t>obszarów wrażliwych na eutrofizację wywołaną zanieczyszczeniami pochodzącymi ze źródeł komunalnych, rozumianą jako wzbogacenie wód biogenami, w szczególności związkami azotu lub fosforu</w:t>
      </w:r>
    </w:p>
    <w:p w:rsidR="00E326CD" w:rsidRPr="00E11911" w:rsidRDefault="00E326CD" w:rsidP="004B5CDB">
      <w:pPr>
        <w:numPr>
          <w:ilvl w:val="0"/>
          <w:numId w:val="40"/>
        </w:numPr>
        <w:spacing w:after="0" w:line="360" w:lineRule="auto"/>
        <w:ind w:left="567"/>
        <w:jc w:val="both"/>
        <w:rPr>
          <w:rFonts w:ascii="Arial" w:hAnsi="Arial" w:cs="Arial"/>
          <w:sz w:val="20"/>
          <w:szCs w:val="20"/>
        </w:rPr>
      </w:pPr>
      <w:r w:rsidRPr="00E11911">
        <w:rPr>
          <w:rFonts w:ascii="Arial" w:hAnsi="Arial" w:cs="Arial"/>
          <w:noProof/>
          <w:sz w:val="20"/>
          <w:szCs w:val="20"/>
        </w:rPr>
        <w:t>obszarów przeznaczonych do ochrony siedlisk lub gatunków, o których mowa w przepisach ustawy o ochronie przyrody z dn. 16-04-2004r, dla których utrzymanie lub poprawa stanu wód jest ważnym czynnikiem w ich ochronie.</w:t>
      </w:r>
    </w:p>
    <w:p w:rsidR="00E326CD" w:rsidRPr="00E11911" w:rsidRDefault="00E326CD" w:rsidP="004B5CDB">
      <w:pPr>
        <w:numPr>
          <w:ilvl w:val="0"/>
          <w:numId w:val="40"/>
        </w:numPr>
        <w:spacing w:after="0" w:line="360" w:lineRule="auto"/>
        <w:ind w:left="567"/>
        <w:jc w:val="both"/>
        <w:rPr>
          <w:rFonts w:ascii="Arial" w:hAnsi="Arial" w:cs="Arial"/>
          <w:sz w:val="20"/>
          <w:szCs w:val="20"/>
        </w:rPr>
      </w:pPr>
      <w:r w:rsidRPr="00E11911">
        <w:rPr>
          <w:rFonts w:ascii="Arial" w:hAnsi="Arial" w:cs="Arial"/>
          <w:noProof/>
          <w:sz w:val="20"/>
          <w:szCs w:val="20"/>
        </w:rPr>
        <w:t>obszarów przeznaczonych do ochrony gatunków zwierząt wodnych o znaczeniu gospodarczym- do chwili obecnej w Polsce nie wyznaczono takich obszarów.</w:t>
      </w:r>
    </w:p>
    <w:p w:rsidR="00E326CD" w:rsidRPr="00E11911" w:rsidRDefault="00E326CD" w:rsidP="004B5CDB">
      <w:pPr>
        <w:spacing w:after="0" w:line="360" w:lineRule="auto"/>
        <w:jc w:val="both"/>
        <w:rPr>
          <w:rFonts w:ascii="Arial" w:hAnsi="Arial" w:cs="Arial"/>
          <w:noProof/>
          <w:sz w:val="20"/>
          <w:szCs w:val="20"/>
        </w:rPr>
      </w:pPr>
      <w:r w:rsidRPr="00E11911">
        <w:rPr>
          <w:rFonts w:ascii="Arial" w:hAnsi="Arial" w:cs="Arial"/>
          <w:noProof/>
          <w:sz w:val="20"/>
          <w:szCs w:val="20"/>
        </w:rPr>
        <w:t>Wszystkie JCWP w których położone są tereny VI zmiany Studium znajdują się w obszarze chronionym OSO PLB 180005 –„Puszcza Sandomierska”</w:t>
      </w:r>
    </w:p>
    <w:p w:rsidR="004A5F27" w:rsidRPr="00E11911" w:rsidRDefault="004A5F27" w:rsidP="004B5CDB">
      <w:pPr>
        <w:pStyle w:val="Tekstpodstawowy"/>
        <w:tabs>
          <w:tab w:val="left" w:pos="915"/>
        </w:tabs>
        <w:spacing w:after="0" w:line="360" w:lineRule="auto"/>
        <w:jc w:val="both"/>
        <w:rPr>
          <w:rFonts w:ascii="Arial" w:hAnsi="Arial" w:cs="Arial"/>
          <w:sz w:val="20"/>
          <w:szCs w:val="20"/>
        </w:rPr>
      </w:pPr>
    </w:p>
    <w:p w:rsidR="00E326CD"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lastRenderedPageBreak/>
        <w:t xml:space="preserve">Natomiast w granicach VI zmiany studium </w:t>
      </w:r>
      <w:r w:rsidR="00B73CEE" w:rsidRPr="00E11911">
        <w:rPr>
          <w:rFonts w:ascii="Arial" w:hAnsi="Arial" w:cs="Arial"/>
          <w:sz w:val="20"/>
          <w:szCs w:val="20"/>
        </w:rPr>
        <w:t>w</w:t>
      </w:r>
      <w:r w:rsidRPr="00E11911">
        <w:rPr>
          <w:rFonts w:ascii="Arial" w:hAnsi="Arial" w:cs="Arial"/>
          <w:sz w:val="20"/>
          <w:szCs w:val="20"/>
        </w:rPr>
        <w:t>ody podziemne w występują na głębokości poniżej 2,0 m, jedynie w północno - wschodnich terenach Płazówki wody te występują płycej (0,6 - 1,2 m p.p.t.).Są to wody związane z warstwą utworów piaszczystych. Poziom ten charakteryzuje się zwierciadłem swobodnym. Zasilane są głównie przez infiltrujące wody opadowe i roztopowe, co ułatwiają występujące w podłożu utwory (piaski) o bardz</w:t>
      </w:r>
      <w:r w:rsidR="00B73CEE" w:rsidRPr="00E11911">
        <w:rPr>
          <w:rFonts w:ascii="Arial" w:hAnsi="Arial" w:cs="Arial"/>
          <w:sz w:val="20"/>
          <w:szCs w:val="20"/>
        </w:rPr>
        <w:t xml:space="preserve">o dobrym wskaźniku infiltracji. </w:t>
      </w:r>
      <w:r w:rsidRPr="00E11911">
        <w:rPr>
          <w:rFonts w:ascii="Arial" w:hAnsi="Arial" w:cs="Arial"/>
          <w:sz w:val="20"/>
          <w:szCs w:val="20"/>
        </w:rPr>
        <w:t>Zgodnie z podziałem dorzecza Górnej Wisły na jednolite części wód podziemnych, tereny objęte opracowaniem znajdują się granicach Jednolitej Części Wód Podziemnych (JCWPd) o kodzie PLGW 2000135. Stan chemiczny i ilościowy tej części wód podziemnych określono jako dobry. Jest to część wód zagrożona ryzykiem nieosiągnięcia celów środowiskowych. Celem środowiskowym dla tej JCWPd jest uzyskanie dobrego stanu chemiczne</w:t>
      </w:r>
      <w:r w:rsidR="00B73CEE" w:rsidRPr="00E11911">
        <w:rPr>
          <w:rFonts w:ascii="Arial" w:hAnsi="Arial" w:cs="Arial"/>
          <w:sz w:val="20"/>
          <w:szCs w:val="20"/>
        </w:rPr>
        <w:t xml:space="preserve">go i dobrego stanu ilościowego. </w:t>
      </w:r>
      <w:r w:rsidRPr="00E11911">
        <w:rPr>
          <w:rFonts w:ascii="Arial" w:hAnsi="Arial" w:cs="Arial"/>
          <w:sz w:val="20"/>
          <w:szCs w:val="20"/>
        </w:rPr>
        <w:t>Ta JCWPd znajduje się w wykazie obszarów chronionych z racji przeznaczenia do poboru wody na potrzeb</w:t>
      </w:r>
      <w:r w:rsidR="00B73CEE" w:rsidRPr="00E11911">
        <w:rPr>
          <w:rFonts w:ascii="Arial" w:hAnsi="Arial" w:cs="Arial"/>
          <w:sz w:val="20"/>
          <w:szCs w:val="20"/>
        </w:rPr>
        <w:t xml:space="preserve">y zaopatrzenia ludności w wodę. </w:t>
      </w:r>
    </w:p>
    <w:p w:rsidR="004A5F27" w:rsidRPr="00E11911" w:rsidRDefault="004A5F27" w:rsidP="004B5CDB">
      <w:pPr>
        <w:pStyle w:val="Tekstpodstawowy"/>
        <w:spacing w:after="0" w:line="360" w:lineRule="auto"/>
        <w:jc w:val="both"/>
        <w:rPr>
          <w:rFonts w:ascii="Arial" w:hAnsi="Arial" w:cs="Arial"/>
          <w:sz w:val="20"/>
          <w:szCs w:val="20"/>
        </w:rPr>
      </w:pPr>
      <w:r w:rsidRPr="00E11911">
        <w:rPr>
          <w:rFonts w:ascii="Arial" w:hAnsi="Arial" w:cs="Arial"/>
          <w:sz w:val="20"/>
          <w:szCs w:val="20"/>
        </w:rPr>
        <w:t xml:space="preserve">Tereny objęte opracowaniem, poza jednym terenem zlokalizowanym w Wilczej Woli </w:t>
      </w:r>
      <w:r w:rsidR="00B73CEE" w:rsidRPr="00E11911">
        <w:rPr>
          <w:rFonts w:ascii="Arial" w:hAnsi="Arial" w:cs="Arial"/>
          <w:sz w:val="20"/>
          <w:szCs w:val="20"/>
        </w:rPr>
        <w:t>WW</w:t>
      </w:r>
      <w:r w:rsidRPr="00E11911">
        <w:rPr>
          <w:rFonts w:ascii="Arial" w:hAnsi="Arial" w:cs="Arial"/>
          <w:sz w:val="20"/>
          <w:szCs w:val="20"/>
        </w:rPr>
        <w:t>I, położone są w granicach Głównego Zbiornika Wód Podziemnych Nr 426 „Dolina Kopalna Kolbuszowa”. Jest to wąska dolina kopalna o kierunku północny - wschód  południowy - zachód, wypełniona piaszczystymi utworami czwartorzędowymi o miąższości 45-50 m, słabo izolowanymi od powierzchni terenu.</w:t>
      </w:r>
    </w:p>
    <w:p w:rsidR="00E326CD" w:rsidRPr="00E11911" w:rsidRDefault="00E326CD" w:rsidP="004B5CDB">
      <w:pPr>
        <w:spacing w:after="0" w:line="360" w:lineRule="auto"/>
        <w:jc w:val="both"/>
        <w:rPr>
          <w:rFonts w:ascii="Arial" w:hAnsi="Arial" w:cs="Arial"/>
          <w:sz w:val="20"/>
          <w:szCs w:val="20"/>
        </w:rPr>
      </w:pPr>
      <w:r w:rsidRPr="00E11911">
        <w:rPr>
          <w:rFonts w:ascii="Arial" w:hAnsi="Arial" w:cs="Arial"/>
          <w:sz w:val="20"/>
          <w:szCs w:val="20"/>
        </w:rPr>
        <w:t>W obszarze ICWP PLGW 2000 135wyznaczono obszary objęte ochroną:</w:t>
      </w:r>
    </w:p>
    <w:p w:rsidR="00E326CD" w:rsidRPr="00E11911" w:rsidRDefault="00E326CD" w:rsidP="004B5CDB">
      <w:pPr>
        <w:numPr>
          <w:ilvl w:val="0"/>
          <w:numId w:val="39"/>
        </w:numPr>
        <w:spacing w:after="0" w:line="360" w:lineRule="auto"/>
        <w:ind w:left="426" w:hanging="284"/>
        <w:jc w:val="both"/>
        <w:rPr>
          <w:rFonts w:ascii="Arial" w:hAnsi="Arial" w:cs="Arial"/>
          <w:sz w:val="20"/>
          <w:szCs w:val="20"/>
        </w:rPr>
      </w:pPr>
      <w:r w:rsidRPr="00E11911">
        <w:rPr>
          <w:rFonts w:ascii="Arial" w:hAnsi="Arial" w:cs="Arial"/>
          <w:sz w:val="20"/>
          <w:szCs w:val="20"/>
        </w:rPr>
        <w:t>PLB 180005 – „Puszcza Sandomierska”</w:t>
      </w:r>
    </w:p>
    <w:p w:rsidR="00E326CD" w:rsidRPr="00E11911" w:rsidRDefault="00E326CD" w:rsidP="004B5CDB">
      <w:pPr>
        <w:numPr>
          <w:ilvl w:val="0"/>
          <w:numId w:val="39"/>
        </w:numPr>
        <w:spacing w:after="0" w:line="360" w:lineRule="auto"/>
        <w:ind w:left="426" w:hanging="284"/>
        <w:jc w:val="both"/>
        <w:rPr>
          <w:rFonts w:ascii="Arial" w:hAnsi="Arial" w:cs="Arial"/>
          <w:sz w:val="20"/>
          <w:szCs w:val="20"/>
        </w:rPr>
      </w:pPr>
      <w:r w:rsidRPr="00E11911">
        <w:rPr>
          <w:rFonts w:ascii="Arial" w:hAnsi="Arial" w:cs="Arial"/>
          <w:sz w:val="20"/>
          <w:szCs w:val="20"/>
        </w:rPr>
        <w:t>PLB 180020 – „Dolina dolnego Sanu”</w:t>
      </w:r>
    </w:p>
    <w:p w:rsidR="00E326CD" w:rsidRPr="00E11911" w:rsidRDefault="00E326CD" w:rsidP="004B5CDB">
      <w:pPr>
        <w:numPr>
          <w:ilvl w:val="0"/>
          <w:numId w:val="39"/>
        </w:numPr>
        <w:spacing w:after="0" w:line="360" w:lineRule="auto"/>
        <w:ind w:left="426" w:hanging="284"/>
        <w:jc w:val="both"/>
        <w:rPr>
          <w:rFonts w:ascii="Arial" w:hAnsi="Arial" w:cs="Arial"/>
          <w:sz w:val="20"/>
          <w:szCs w:val="20"/>
        </w:rPr>
      </w:pPr>
      <w:r w:rsidRPr="00E11911">
        <w:rPr>
          <w:rFonts w:ascii="Arial" w:hAnsi="Arial" w:cs="Arial"/>
          <w:sz w:val="20"/>
          <w:szCs w:val="20"/>
        </w:rPr>
        <w:t>PLB 180049 – „Tarnobrzeska dolina Wisły”</w:t>
      </w:r>
    </w:p>
    <w:p w:rsidR="00E326CD" w:rsidRPr="00E11911" w:rsidRDefault="00E326CD" w:rsidP="004B5CDB">
      <w:pPr>
        <w:numPr>
          <w:ilvl w:val="0"/>
          <w:numId w:val="39"/>
        </w:numPr>
        <w:spacing w:after="0" w:line="360" w:lineRule="auto"/>
        <w:ind w:left="426" w:hanging="284"/>
        <w:jc w:val="both"/>
        <w:rPr>
          <w:rFonts w:ascii="Arial" w:hAnsi="Arial" w:cs="Arial"/>
          <w:sz w:val="20"/>
          <w:szCs w:val="20"/>
        </w:rPr>
      </w:pPr>
      <w:r w:rsidRPr="00E11911">
        <w:rPr>
          <w:rFonts w:ascii="Arial" w:hAnsi="Arial" w:cs="Arial"/>
          <w:sz w:val="20"/>
          <w:szCs w:val="20"/>
        </w:rPr>
        <w:t>Rez. 1456  – „Wisła pod Zawichostem”</w:t>
      </w:r>
    </w:p>
    <w:p w:rsidR="00E326CD" w:rsidRPr="00E11911" w:rsidRDefault="00E326CD" w:rsidP="004B5CDB">
      <w:pPr>
        <w:numPr>
          <w:ilvl w:val="0"/>
          <w:numId w:val="39"/>
        </w:numPr>
        <w:spacing w:after="0" w:line="360" w:lineRule="auto"/>
        <w:ind w:left="426" w:hanging="284"/>
        <w:jc w:val="both"/>
        <w:rPr>
          <w:rFonts w:ascii="Arial" w:hAnsi="Arial" w:cs="Arial"/>
          <w:sz w:val="20"/>
          <w:szCs w:val="20"/>
        </w:rPr>
      </w:pPr>
      <w:r w:rsidRPr="00E11911">
        <w:rPr>
          <w:rFonts w:ascii="Arial" w:hAnsi="Arial" w:cs="Arial"/>
          <w:sz w:val="20"/>
          <w:szCs w:val="20"/>
        </w:rPr>
        <w:t>Rez. 758  – „Pateraki”</w:t>
      </w:r>
    </w:p>
    <w:p w:rsidR="004A5F27" w:rsidRPr="00E11911" w:rsidRDefault="004A5F27" w:rsidP="00C505A8">
      <w:pPr>
        <w:pStyle w:val="Tekstpodstawowy"/>
        <w:spacing w:after="0" w:line="360" w:lineRule="auto"/>
        <w:ind w:firstLine="142"/>
        <w:jc w:val="both"/>
        <w:rPr>
          <w:rFonts w:ascii="Arial" w:hAnsi="Arial" w:cs="Arial"/>
          <w:sz w:val="20"/>
          <w:szCs w:val="20"/>
        </w:rPr>
      </w:pPr>
      <w:r w:rsidRPr="00E11911">
        <w:rPr>
          <w:rFonts w:ascii="Arial" w:hAnsi="Arial" w:cs="Arial"/>
          <w:sz w:val="20"/>
          <w:szCs w:val="20"/>
        </w:rPr>
        <w:t>Z uwagi na warunki gruntowe występujące w obszarze GZWP Nr 426, tj. utwory piaszczyste charakteryzujące się bardzo dobrymi warunkami przepuszczalności, brak warstwy izolacyjnej zatrzymującej zanieczyszczenia, konieczna jest ochrona środowiska wodno - gruntowego w terenach planowanych do zagospodarowania.</w:t>
      </w:r>
    </w:p>
    <w:p w:rsidR="005B6741" w:rsidRPr="00E11911" w:rsidRDefault="004A5F27" w:rsidP="004B5CDB">
      <w:pPr>
        <w:pStyle w:val="Tekstpodstawowy"/>
        <w:tabs>
          <w:tab w:val="left" w:pos="915"/>
        </w:tabs>
        <w:spacing w:after="0" w:line="360" w:lineRule="auto"/>
        <w:jc w:val="both"/>
        <w:rPr>
          <w:rFonts w:ascii="Arial" w:hAnsi="Arial" w:cs="Arial"/>
          <w:sz w:val="20"/>
          <w:szCs w:val="20"/>
        </w:rPr>
      </w:pPr>
      <w:r w:rsidRPr="00E11911">
        <w:rPr>
          <w:rFonts w:ascii="Arial" w:hAnsi="Arial" w:cs="Arial"/>
          <w:sz w:val="20"/>
          <w:szCs w:val="20"/>
        </w:rPr>
        <w:t>Według wykonanych map dotyczących zagrożenia powodzią w 2020 roku, w obszarze Gminy Dzikowiec nie występują obszary zagrożone zalewaniem wodami powodziowymi</w:t>
      </w:r>
      <w:r w:rsidR="00C505A8" w:rsidRPr="00E11911">
        <w:rPr>
          <w:rFonts w:ascii="Arial" w:hAnsi="Arial" w:cs="Arial"/>
          <w:sz w:val="20"/>
          <w:szCs w:val="20"/>
        </w:rPr>
        <w:t>.</w:t>
      </w:r>
    </w:p>
    <w:p w:rsidR="004A5F27" w:rsidRPr="00E11911" w:rsidRDefault="00C505A8" w:rsidP="004B5CDB">
      <w:pPr>
        <w:tabs>
          <w:tab w:val="left" w:pos="993"/>
        </w:tabs>
        <w:spacing w:after="0" w:line="360" w:lineRule="auto"/>
        <w:jc w:val="both"/>
        <w:rPr>
          <w:rFonts w:ascii="Arial" w:hAnsi="Arial" w:cs="Arial"/>
          <w:sz w:val="20"/>
          <w:szCs w:val="20"/>
          <w:lang w:eastAsia="pl-PL"/>
        </w:rPr>
      </w:pPr>
      <w:r w:rsidRPr="00E11911">
        <w:rPr>
          <w:rFonts w:ascii="Arial" w:hAnsi="Arial" w:cs="Arial"/>
          <w:sz w:val="20"/>
          <w:szCs w:val="20"/>
          <w:lang w:eastAsia="pl-PL"/>
        </w:rPr>
        <w:tab/>
      </w:r>
      <w:r w:rsidR="005B6741" w:rsidRPr="00E11911">
        <w:rPr>
          <w:rFonts w:ascii="Arial" w:hAnsi="Arial" w:cs="Arial"/>
          <w:sz w:val="20"/>
          <w:szCs w:val="20"/>
          <w:shd w:val="clear" w:color="auto" w:fill="FFFFFF"/>
        </w:rPr>
        <w:t xml:space="preserve">Kierunki wyznaczone w studium są zgodne z diagnozę sytuacji społecznej, gospodarczej i przestrzennej, z uwzględnieniem obszarów funkcjonalnych. Uwzględniają również bilans terenów przeznaczonych pod zabudowę. </w:t>
      </w:r>
    </w:p>
    <w:p w:rsidR="00C505A8" w:rsidRPr="00E11911" w:rsidRDefault="00C505A8" w:rsidP="004B5CDB">
      <w:pPr>
        <w:tabs>
          <w:tab w:val="left" w:pos="851"/>
        </w:tabs>
        <w:spacing w:after="0" w:line="360" w:lineRule="auto"/>
        <w:jc w:val="both"/>
        <w:outlineLvl w:val="0"/>
        <w:rPr>
          <w:rFonts w:ascii="Arial" w:hAnsi="Arial" w:cs="Arial"/>
          <w:sz w:val="20"/>
          <w:szCs w:val="20"/>
        </w:rPr>
      </w:pPr>
    </w:p>
    <w:p w:rsidR="0061714B" w:rsidRPr="00E11911" w:rsidRDefault="0061714B" w:rsidP="004B5CDB">
      <w:pPr>
        <w:tabs>
          <w:tab w:val="left" w:pos="851"/>
        </w:tabs>
        <w:spacing w:after="0" w:line="360" w:lineRule="auto"/>
        <w:jc w:val="both"/>
        <w:outlineLvl w:val="0"/>
        <w:rPr>
          <w:rFonts w:ascii="Arial" w:hAnsi="Arial" w:cs="Arial"/>
          <w:b/>
          <w:sz w:val="20"/>
          <w:szCs w:val="20"/>
          <w:lang w:eastAsia="pl-PL"/>
        </w:rPr>
      </w:pPr>
      <w:r w:rsidRPr="00E11911">
        <w:rPr>
          <w:rFonts w:ascii="Arial" w:hAnsi="Arial" w:cs="Arial"/>
          <w:b/>
          <w:sz w:val="20"/>
          <w:szCs w:val="20"/>
          <w:lang w:eastAsia="pl-PL"/>
        </w:rPr>
        <w:t>W kształtowaniu struktury funkcjonalno-przestrzennej w obszarze V</w:t>
      </w:r>
      <w:r w:rsidR="004A5F27" w:rsidRPr="00E11911">
        <w:rPr>
          <w:rFonts w:ascii="Arial" w:hAnsi="Arial" w:cs="Arial"/>
          <w:b/>
          <w:sz w:val="20"/>
          <w:szCs w:val="20"/>
          <w:lang w:eastAsia="pl-PL"/>
        </w:rPr>
        <w:t>I</w:t>
      </w:r>
      <w:r w:rsidRPr="00E11911">
        <w:rPr>
          <w:rFonts w:ascii="Arial" w:hAnsi="Arial" w:cs="Arial"/>
          <w:b/>
          <w:sz w:val="20"/>
          <w:szCs w:val="20"/>
          <w:lang w:eastAsia="pl-PL"/>
        </w:rPr>
        <w:t xml:space="preserve"> zmiany studium należy mieć na uwadze jego położenie:</w:t>
      </w:r>
    </w:p>
    <w:p w:rsidR="000C6BA2" w:rsidRPr="00E11911" w:rsidRDefault="000C6BA2" w:rsidP="004B5CDB">
      <w:pPr>
        <w:numPr>
          <w:ilvl w:val="0"/>
          <w:numId w:val="21"/>
        </w:numPr>
        <w:spacing w:after="0" w:line="360" w:lineRule="auto"/>
        <w:jc w:val="both"/>
        <w:rPr>
          <w:rFonts w:ascii="Arial" w:hAnsi="Arial" w:cs="Arial"/>
          <w:sz w:val="20"/>
          <w:szCs w:val="20"/>
        </w:rPr>
      </w:pPr>
      <w:r w:rsidRPr="00E11911">
        <w:rPr>
          <w:rFonts w:ascii="Arial" w:hAnsi="Arial" w:cs="Arial"/>
          <w:sz w:val="20"/>
          <w:szCs w:val="20"/>
        </w:rPr>
        <w:t>w obszarze Głównego Zbiornika Wód Podziemnych Nr 426 „Dolina Kopalna Kolbuszowa” (z wyjątkiem terenu Wilcza Wola WW I), natomiast lokalizacja zabudowy nie może powodować niekorzystnego wpływu na stan wód podziemnych. Powstające ścieki bytowe i gospodarcze należy usuwać w sposób zapewniający ochronę środowiska wodno – gruntowego,</w:t>
      </w:r>
    </w:p>
    <w:p w:rsidR="000C6BA2" w:rsidRPr="00E11911" w:rsidRDefault="000C6BA2" w:rsidP="004B5CDB">
      <w:pPr>
        <w:numPr>
          <w:ilvl w:val="0"/>
          <w:numId w:val="21"/>
        </w:numPr>
        <w:spacing w:after="0" w:line="360" w:lineRule="auto"/>
        <w:jc w:val="both"/>
        <w:rPr>
          <w:rFonts w:ascii="Arial" w:hAnsi="Arial" w:cs="Arial"/>
          <w:sz w:val="20"/>
          <w:szCs w:val="20"/>
        </w:rPr>
      </w:pPr>
      <w:r w:rsidRPr="00E11911">
        <w:rPr>
          <w:rFonts w:ascii="Arial" w:hAnsi="Arial" w:cs="Arial"/>
          <w:sz w:val="20"/>
          <w:szCs w:val="20"/>
        </w:rPr>
        <w:lastRenderedPageBreak/>
        <w:t>w Sokołowsko – Wilczowolskim Obszarze Chronionego Krajobrazu (z wyjątkiem terenu Płazówka PIII), natomiast przy zagospodarowaniu terenu należy przestrzegać nakazów i zakazów określonych w rozporządzeniu odnoszącym się do tego obszaru,</w:t>
      </w:r>
    </w:p>
    <w:p w:rsidR="000C6BA2" w:rsidRPr="00E11911" w:rsidRDefault="000C6BA2" w:rsidP="004B5CDB">
      <w:pPr>
        <w:numPr>
          <w:ilvl w:val="0"/>
          <w:numId w:val="21"/>
        </w:numPr>
        <w:spacing w:after="0" w:line="360" w:lineRule="auto"/>
        <w:jc w:val="both"/>
        <w:rPr>
          <w:rFonts w:ascii="Arial" w:hAnsi="Arial" w:cs="Arial"/>
          <w:sz w:val="20"/>
          <w:szCs w:val="20"/>
        </w:rPr>
      </w:pPr>
      <w:r w:rsidRPr="00E11911">
        <w:rPr>
          <w:rFonts w:ascii="Arial" w:hAnsi="Arial" w:cs="Arial"/>
          <w:sz w:val="20"/>
          <w:szCs w:val="20"/>
        </w:rPr>
        <w:t>na terenie Natura 2000 OSO PLB180005 „Puszcza Sandomierska” oraz respektować zakazy zawarte w rozporządzeniu Nr 80/05 Wojewody Podkarpackiego z dnia 31 października 2005r w sprawie S-WOCHK, zmienionego uchwałą Nr LII/997/10 Sejmiku Województwa Podkarpackiego z dnia 25 października 2010r oraz uchwałą Nr XXXIX/784/13 Sejmiku Woj. Podkarpackiego z 28.10.2013 r. ws. Sokołowsko – Wilczowolskiego Obszaru Chronionego Krajobrazu.</w:t>
      </w:r>
    </w:p>
    <w:p w:rsidR="0061714B" w:rsidRPr="00E11911" w:rsidRDefault="000C6BA2" w:rsidP="004B5CDB">
      <w:pPr>
        <w:pStyle w:val="Akapitzlist"/>
        <w:numPr>
          <w:ilvl w:val="0"/>
          <w:numId w:val="21"/>
        </w:numPr>
        <w:tabs>
          <w:tab w:val="left" w:pos="851"/>
        </w:tabs>
        <w:spacing w:after="0" w:line="360" w:lineRule="auto"/>
        <w:jc w:val="both"/>
        <w:outlineLvl w:val="0"/>
        <w:rPr>
          <w:rFonts w:ascii="Arial" w:hAnsi="Arial" w:cs="Arial"/>
          <w:sz w:val="20"/>
          <w:szCs w:val="20"/>
          <w:lang w:eastAsia="pl-PL"/>
        </w:rPr>
      </w:pPr>
      <w:r w:rsidRPr="00E11911">
        <w:rPr>
          <w:rFonts w:ascii="Arial" w:hAnsi="Arial" w:cs="Arial"/>
          <w:sz w:val="20"/>
          <w:szCs w:val="20"/>
        </w:rPr>
        <w:t xml:space="preserve">w granicy lasu, </w:t>
      </w:r>
    </w:p>
    <w:p w:rsidR="0061714B" w:rsidRPr="00E11911" w:rsidRDefault="0061714B" w:rsidP="004B5CDB">
      <w:pPr>
        <w:pStyle w:val="Akapitzlist"/>
        <w:numPr>
          <w:ilvl w:val="0"/>
          <w:numId w:val="21"/>
        </w:numPr>
        <w:tabs>
          <w:tab w:val="left" w:pos="851"/>
        </w:tabs>
        <w:spacing w:after="0" w:line="360" w:lineRule="auto"/>
        <w:jc w:val="both"/>
        <w:outlineLvl w:val="0"/>
        <w:rPr>
          <w:rFonts w:ascii="Arial" w:hAnsi="Arial" w:cs="Arial"/>
          <w:sz w:val="20"/>
          <w:szCs w:val="20"/>
          <w:lang w:eastAsia="pl-PL"/>
        </w:rPr>
      </w:pPr>
      <w:r w:rsidRPr="00E11911">
        <w:rPr>
          <w:rFonts w:ascii="Arial" w:hAnsi="Arial" w:cs="Arial"/>
          <w:sz w:val="20"/>
          <w:szCs w:val="20"/>
        </w:rPr>
        <w:t xml:space="preserve"> na terenie wymagającym </w:t>
      </w:r>
      <w:r w:rsidR="004B5CDB" w:rsidRPr="00E11911">
        <w:rPr>
          <w:rFonts w:ascii="Arial" w:hAnsi="Arial" w:cs="Arial"/>
          <w:sz w:val="20"/>
          <w:szCs w:val="20"/>
          <w:shd w:val="clear" w:color="auto" w:fill="FFFFFF"/>
        </w:rPr>
        <w:t>rozbudowy</w:t>
      </w:r>
      <w:r w:rsidRPr="00E11911">
        <w:rPr>
          <w:rFonts w:ascii="Arial" w:hAnsi="Arial" w:cs="Arial"/>
          <w:sz w:val="20"/>
          <w:szCs w:val="20"/>
          <w:shd w:val="clear" w:color="auto" w:fill="FFFFFF"/>
        </w:rPr>
        <w:t xml:space="preserve"> systemów infrastruktury technicznej;</w:t>
      </w:r>
    </w:p>
    <w:p w:rsidR="0061714B" w:rsidRPr="00E11911" w:rsidRDefault="000C6BA2" w:rsidP="004B5CDB">
      <w:pPr>
        <w:numPr>
          <w:ilvl w:val="0"/>
          <w:numId w:val="21"/>
        </w:numPr>
        <w:tabs>
          <w:tab w:val="left" w:pos="851"/>
          <w:tab w:val="left" w:pos="993"/>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 xml:space="preserve">częściowo w obszarze stanowisk archeologicznych, </w:t>
      </w:r>
    </w:p>
    <w:p w:rsidR="005B6741" w:rsidRPr="00E11911" w:rsidRDefault="0061714B" w:rsidP="004B5CDB">
      <w:pPr>
        <w:numPr>
          <w:ilvl w:val="0"/>
          <w:numId w:val="21"/>
        </w:numPr>
        <w:tabs>
          <w:tab w:val="left" w:pos="851"/>
          <w:tab w:val="left" w:pos="993"/>
        </w:tabs>
        <w:spacing w:after="0" w:line="360" w:lineRule="auto"/>
        <w:jc w:val="both"/>
        <w:rPr>
          <w:rFonts w:ascii="Arial" w:hAnsi="Arial" w:cs="Arial"/>
          <w:sz w:val="20"/>
          <w:szCs w:val="20"/>
          <w:lang w:eastAsia="pl-PL"/>
        </w:rPr>
      </w:pPr>
      <w:r w:rsidRPr="00E11911">
        <w:rPr>
          <w:rFonts w:ascii="Arial" w:hAnsi="Arial" w:cs="Arial"/>
          <w:sz w:val="20"/>
          <w:szCs w:val="20"/>
          <w:lang w:eastAsia="pl-PL"/>
        </w:rPr>
        <w:t>częściowo w granicy strefy K – Ochrony Krajobrazu Kulturowego,</w:t>
      </w:r>
    </w:p>
    <w:p w:rsidR="0061714B" w:rsidRPr="00E11911" w:rsidRDefault="000C6BA2" w:rsidP="00C505A8">
      <w:pPr>
        <w:numPr>
          <w:ilvl w:val="0"/>
          <w:numId w:val="21"/>
        </w:numPr>
        <w:tabs>
          <w:tab w:val="left" w:pos="851"/>
          <w:tab w:val="left" w:pos="993"/>
        </w:tabs>
        <w:spacing w:after="0" w:line="360" w:lineRule="auto"/>
        <w:jc w:val="both"/>
        <w:rPr>
          <w:rFonts w:ascii="Arial" w:hAnsi="Arial" w:cs="Arial"/>
          <w:sz w:val="20"/>
          <w:szCs w:val="20"/>
          <w:lang w:eastAsia="pl-PL"/>
        </w:rPr>
      </w:pPr>
      <w:r w:rsidRPr="00E11911">
        <w:rPr>
          <w:rFonts w:ascii="Arial" w:hAnsi="Arial" w:cs="Arial"/>
          <w:sz w:val="20"/>
          <w:szCs w:val="20"/>
        </w:rPr>
        <w:t>w granicy strefy ochronnej o promieniu 5,0 m od nieczynnego otworu poszukiwawczego gazu ziemnego,</w:t>
      </w:r>
    </w:p>
    <w:p w:rsidR="00C505A8" w:rsidRPr="00E11911" w:rsidRDefault="00C505A8" w:rsidP="004B5CDB">
      <w:pPr>
        <w:tabs>
          <w:tab w:val="left" w:pos="851"/>
        </w:tabs>
        <w:spacing w:after="0" w:line="360" w:lineRule="auto"/>
        <w:jc w:val="both"/>
        <w:outlineLvl w:val="0"/>
        <w:rPr>
          <w:rFonts w:ascii="Arial" w:hAnsi="Arial" w:cs="Arial"/>
          <w:b/>
          <w:bCs/>
          <w:sz w:val="20"/>
          <w:szCs w:val="20"/>
          <w:lang w:eastAsia="pl-PL"/>
        </w:rPr>
      </w:pPr>
    </w:p>
    <w:p w:rsidR="0061714B" w:rsidRPr="00E11911" w:rsidRDefault="0061714B" w:rsidP="004B5CDB">
      <w:pPr>
        <w:tabs>
          <w:tab w:val="left" w:pos="851"/>
        </w:tabs>
        <w:spacing w:after="0" w:line="360" w:lineRule="auto"/>
        <w:jc w:val="both"/>
        <w:outlineLvl w:val="0"/>
        <w:rPr>
          <w:rFonts w:ascii="Arial" w:hAnsi="Arial" w:cs="Arial"/>
          <w:b/>
          <w:bCs/>
          <w:sz w:val="20"/>
          <w:szCs w:val="20"/>
          <w:lang w:eastAsia="pl-PL"/>
        </w:rPr>
      </w:pPr>
      <w:r w:rsidRPr="00E11911">
        <w:rPr>
          <w:rFonts w:ascii="Arial" w:hAnsi="Arial" w:cs="Arial"/>
          <w:b/>
          <w:bCs/>
          <w:sz w:val="20"/>
          <w:szCs w:val="20"/>
          <w:lang w:eastAsia="pl-PL"/>
        </w:rPr>
        <w:t>Na terenie objęty zmianą nie występują uwarunkowania wynikające z:</w:t>
      </w:r>
    </w:p>
    <w:p w:rsidR="0061714B" w:rsidRPr="00E11911" w:rsidRDefault="0061714B" w:rsidP="004B5CDB">
      <w:pPr>
        <w:numPr>
          <w:ilvl w:val="0"/>
          <w:numId w:val="35"/>
        </w:numPr>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shd w:val="clear" w:color="auto" w:fill="FFFFFF"/>
        </w:rPr>
        <w:t>rekomendacji i wniosków zawartych w audycie krajobrazowym lub określenia przez audyt krajobrazowy granic krajobrazów priorytetowych;</w:t>
      </w:r>
    </w:p>
    <w:p w:rsidR="0061714B" w:rsidRPr="00E11911" w:rsidRDefault="0061714B" w:rsidP="004B5CDB">
      <w:pPr>
        <w:numPr>
          <w:ilvl w:val="0"/>
          <w:numId w:val="35"/>
        </w:numPr>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shd w:val="clear" w:color="auto" w:fill="FFFFFF"/>
        </w:rPr>
        <w:t>zagrożenia bezpieczeństwa ludności i jej mienia;</w:t>
      </w:r>
    </w:p>
    <w:p w:rsidR="0061714B" w:rsidRPr="00E11911" w:rsidRDefault="0061714B" w:rsidP="004B5CDB">
      <w:pPr>
        <w:numPr>
          <w:ilvl w:val="0"/>
          <w:numId w:val="35"/>
        </w:numPr>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shd w:val="clear" w:color="auto" w:fill="FFFFFF"/>
        </w:rPr>
        <w:t xml:space="preserve">występowania terenów górniczych wyznaczonych na podstawie </w:t>
      </w:r>
      <w:hyperlink r:id="rId7" w:anchor="/search-hypertext/17027058_art(10)_2?pit=2020-08-24" w:history="1">
        <w:r w:rsidRPr="00E11911">
          <w:rPr>
            <w:rStyle w:val="Hipercze"/>
            <w:rFonts w:ascii="Arial" w:hAnsi="Arial" w:cs="Arial"/>
            <w:color w:val="auto"/>
            <w:sz w:val="20"/>
            <w:szCs w:val="20"/>
            <w:u w:val="none"/>
            <w:shd w:val="clear" w:color="auto" w:fill="FFFFFF"/>
          </w:rPr>
          <w:t>przepisów</w:t>
        </w:r>
      </w:hyperlink>
      <w:r w:rsidRPr="00E11911">
        <w:rPr>
          <w:rFonts w:ascii="Arial" w:hAnsi="Arial" w:cs="Arial"/>
          <w:sz w:val="20"/>
          <w:szCs w:val="20"/>
          <w:shd w:val="clear" w:color="auto" w:fill="FFFFFF"/>
        </w:rPr>
        <w:t xml:space="preserve"> odrębnych;</w:t>
      </w:r>
    </w:p>
    <w:p w:rsidR="0061714B" w:rsidRPr="00E11911" w:rsidRDefault="0061714B" w:rsidP="004B5CDB">
      <w:pPr>
        <w:numPr>
          <w:ilvl w:val="0"/>
          <w:numId w:val="35"/>
        </w:numPr>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shd w:val="clear" w:color="auto" w:fill="FFFFFF"/>
        </w:rPr>
        <w:t>występowania udokumentowanych kompleksów podziemnego składowania dwutlenku węgla;</w:t>
      </w:r>
    </w:p>
    <w:p w:rsidR="0061714B" w:rsidRPr="00E11911" w:rsidRDefault="0061714B" w:rsidP="004B5CDB">
      <w:pPr>
        <w:pStyle w:val="Akapitzlist"/>
        <w:numPr>
          <w:ilvl w:val="0"/>
          <w:numId w:val="35"/>
        </w:numPr>
        <w:shd w:val="clear" w:color="auto" w:fill="FFFFFF"/>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lang w:eastAsia="pl-PL"/>
        </w:rPr>
        <w:t>zadań służących realizacji ponadlokalnych celów publicznych;</w:t>
      </w:r>
    </w:p>
    <w:p w:rsidR="0061714B" w:rsidRPr="00E11911" w:rsidRDefault="0061714B" w:rsidP="004B5CDB">
      <w:pPr>
        <w:pStyle w:val="Akapitzlist"/>
        <w:numPr>
          <w:ilvl w:val="0"/>
          <w:numId w:val="35"/>
        </w:numPr>
        <w:shd w:val="clear" w:color="auto" w:fill="FFFFFF"/>
        <w:tabs>
          <w:tab w:val="left" w:pos="851"/>
        </w:tabs>
        <w:spacing w:after="0" w:line="360" w:lineRule="auto"/>
        <w:ind w:left="851"/>
        <w:jc w:val="both"/>
        <w:rPr>
          <w:rFonts w:ascii="Arial" w:hAnsi="Arial" w:cs="Arial"/>
          <w:sz w:val="20"/>
          <w:szCs w:val="20"/>
          <w:lang w:eastAsia="pl-PL"/>
        </w:rPr>
      </w:pPr>
      <w:r w:rsidRPr="00E11911">
        <w:rPr>
          <w:rFonts w:ascii="Arial" w:hAnsi="Arial" w:cs="Arial"/>
          <w:sz w:val="20"/>
          <w:szCs w:val="20"/>
          <w:lang w:eastAsia="pl-PL"/>
        </w:rPr>
        <w:t>wymagań dotyczących ochrony przeciwpowodziowej,</w:t>
      </w:r>
    </w:p>
    <w:p w:rsidR="00C505A8" w:rsidRPr="00E11911" w:rsidRDefault="00C505A8" w:rsidP="004B5CDB">
      <w:pPr>
        <w:tabs>
          <w:tab w:val="left" w:pos="993"/>
        </w:tabs>
        <w:spacing w:after="0" w:line="360" w:lineRule="auto"/>
        <w:jc w:val="both"/>
        <w:rPr>
          <w:rFonts w:ascii="Arial" w:hAnsi="Arial" w:cs="Arial"/>
          <w:b/>
          <w:sz w:val="20"/>
          <w:szCs w:val="20"/>
          <w:lang w:eastAsia="pl-PL"/>
        </w:rPr>
      </w:pPr>
    </w:p>
    <w:p w:rsidR="0061714B" w:rsidRPr="00E11911" w:rsidRDefault="0061714B" w:rsidP="004B5CDB">
      <w:pPr>
        <w:tabs>
          <w:tab w:val="left" w:pos="993"/>
        </w:tabs>
        <w:spacing w:after="0" w:line="360" w:lineRule="auto"/>
        <w:jc w:val="both"/>
        <w:rPr>
          <w:rFonts w:ascii="Arial" w:hAnsi="Arial" w:cs="Arial"/>
          <w:b/>
          <w:sz w:val="20"/>
          <w:szCs w:val="20"/>
          <w:lang w:eastAsia="pl-PL"/>
        </w:rPr>
      </w:pPr>
      <w:r w:rsidRPr="00E11911">
        <w:rPr>
          <w:rFonts w:ascii="Arial" w:hAnsi="Arial" w:cs="Arial"/>
          <w:b/>
          <w:sz w:val="20"/>
          <w:szCs w:val="20"/>
          <w:lang w:eastAsia="pl-PL"/>
        </w:rPr>
        <w:t>W granicach V</w:t>
      </w:r>
      <w:r w:rsidR="005B6741" w:rsidRPr="00E11911">
        <w:rPr>
          <w:rFonts w:ascii="Arial" w:hAnsi="Arial" w:cs="Arial"/>
          <w:b/>
          <w:sz w:val="20"/>
          <w:szCs w:val="20"/>
          <w:lang w:eastAsia="pl-PL"/>
        </w:rPr>
        <w:t>I</w:t>
      </w:r>
      <w:r w:rsidRPr="00E11911">
        <w:rPr>
          <w:rFonts w:ascii="Arial" w:hAnsi="Arial" w:cs="Arial"/>
          <w:b/>
          <w:sz w:val="20"/>
          <w:szCs w:val="20"/>
          <w:lang w:eastAsia="pl-PL"/>
        </w:rPr>
        <w:t xml:space="preserve"> zmiany Studium nie wyznaczono m.in.:</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 xml:space="preserve">obszarów, na których rozmieszczone będą inwestycje celu publicznego </w:t>
      </w:r>
      <w:r w:rsidR="00FF3371" w:rsidRPr="00E11911">
        <w:rPr>
          <w:rFonts w:ascii="Arial" w:hAnsi="Arial" w:cs="Arial"/>
          <w:sz w:val="20"/>
          <w:szCs w:val="20"/>
          <w:shd w:val="clear" w:color="auto" w:fill="FFFFFF"/>
        </w:rPr>
        <w:br/>
      </w:r>
      <w:r w:rsidRPr="00E11911">
        <w:rPr>
          <w:rFonts w:ascii="Arial" w:hAnsi="Arial" w:cs="Arial"/>
          <w:sz w:val="20"/>
          <w:szCs w:val="20"/>
          <w:shd w:val="clear" w:color="auto" w:fill="FFFFFF"/>
        </w:rPr>
        <w:t>o znaczeniu ponadlokalnym, zgodnie z ustaleniami planu zagospodarowania przestrzennego województwa i ustaleniami programów, o których mowa w art. 48 ust. 1;</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 xml:space="preserve">obszarów, dla których obowiązkowe jest sporządzenie miejscowego planu zagospodarowania przestrzennego na podstawie </w:t>
      </w:r>
      <w:hyperlink r:id="rId8" w:anchor="/search-hypertext/17027058_art(10)_3?pit=2020-08-24" w:history="1">
        <w:r w:rsidRPr="00E11911">
          <w:rPr>
            <w:rStyle w:val="Hipercze"/>
            <w:rFonts w:ascii="Arial" w:hAnsi="Arial" w:cs="Arial"/>
            <w:color w:val="auto"/>
            <w:sz w:val="20"/>
            <w:szCs w:val="20"/>
            <w:u w:val="none"/>
            <w:shd w:val="clear" w:color="auto" w:fill="FFFFFF"/>
          </w:rPr>
          <w:t>przepisów</w:t>
        </w:r>
      </w:hyperlink>
      <w:r w:rsidRPr="00E11911">
        <w:rPr>
          <w:rFonts w:ascii="Arial" w:hAnsi="Arial" w:cs="Arial"/>
          <w:sz w:val="20"/>
          <w:szCs w:val="20"/>
          <w:shd w:val="clear" w:color="auto" w:fill="FFFFFF"/>
        </w:rPr>
        <w:t xml:space="preserve"> odrębnych, w tym obszarów wymagających przeprowadzenia scaleń i podziału nieruchomości, a także obszarów przestrzeni publicznej;</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obszarów szczególnego zagrożenia powodzią oraz obszarów osuwania się mas ziemnych;</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obiektów i obszarów, dla których wyznacza się w złożu kopaliny filar ochronny;</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 xml:space="preserve">obszarów pomników zagłady i ich stref ochronnych oraz obowiązujące na nich ograniczenia prowadzenia działalności gospodarczej, zgodnie z przepisami </w:t>
      </w:r>
      <w:hyperlink r:id="rId9" w:anchor="/document/16835168?cm=DOCUMENT" w:history="1">
        <w:r w:rsidRPr="00E11911">
          <w:rPr>
            <w:rStyle w:val="Hipercze"/>
            <w:rFonts w:ascii="Arial" w:hAnsi="Arial" w:cs="Arial"/>
            <w:color w:val="auto"/>
            <w:sz w:val="20"/>
            <w:szCs w:val="20"/>
            <w:u w:val="none"/>
            <w:shd w:val="clear" w:color="auto" w:fill="FFFFFF"/>
          </w:rPr>
          <w:t>ustawy</w:t>
        </w:r>
      </w:hyperlink>
      <w:r w:rsidRPr="00E11911">
        <w:rPr>
          <w:rFonts w:ascii="Arial" w:hAnsi="Arial" w:cs="Arial"/>
          <w:sz w:val="20"/>
          <w:szCs w:val="20"/>
          <w:shd w:val="clear" w:color="auto" w:fill="FFFFFF"/>
        </w:rPr>
        <w:t xml:space="preserve"> z dnia </w:t>
      </w:r>
      <w:r w:rsidRPr="00E11911">
        <w:rPr>
          <w:rFonts w:ascii="Arial" w:hAnsi="Arial" w:cs="Arial"/>
          <w:sz w:val="20"/>
          <w:szCs w:val="20"/>
          <w:shd w:val="clear" w:color="auto" w:fill="FFFFFF"/>
        </w:rPr>
        <w:lastRenderedPageBreak/>
        <w:t>7 maja 1999 r. o ochronie terenów byłych hitlerowskich obozów zagła</w:t>
      </w:r>
      <w:r w:rsidR="00C505A8" w:rsidRPr="00E11911">
        <w:rPr>
          <w:rFonts w:ascii="Arial" w:hAnsi="Arial" w:cs="Arial"/>
          <w:sz w:val="20"/>
          <w:szCs w:val="20"/>
          <w:shd w:val="clear" w:color="auto" w:fill="FFFFFF"/>
        </w:rPr>
        <w:t>dy (Dz. U. z 2015 r. poz. 2120);</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obszarów wymagających przekształceń, rehabilitacji, rekultywacji lub remediacji;</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granic terenów zamkniętych i ich stref ochronnych;</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obszarów funkcjonalnych o znaczeniu lokalnym, w zależności od uwarunkowań i potrzeb zagospod</w:t>
      </w:r>
      <w:r w:rsidR="00C505A8" w:rsidRPr="00E11911">
        <w:rPr>
          <w:rFonts w:ascii="Arial" w:hAnsi="Arial" w:cs="Arial"/>
          <w:sz w:val="20"/>
          <w:szCs w:val="20"/>
          <w:shd w:val="clear" w:color="auto" w:fill="FFFFFF"/>
        </w:rPr>
        <w:t>arowania występujących w gminie;</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lang w:eastAsia="pl-PL"/>
        </w:rPr>
        <w:t xml:space="preserve">obszarów, na których rozmieszczone będą urządzenia wytwarzające energię </w:t>
      </w:r>
      <w:r w:rsidR="00FF3371" w:rsidRPr="00E11911">
        <w:rPr>
          <w:rFonts w:ascii="Arial" w:hAnsi="Arial" w:cs="Arial"/>
          <w:sz w:val="20"/>
          <w:szCs w:val="20"/>
          <w:lang w:eastAsia="pl-PL"/>
        </w:rPr>
        <w:br/>
      </w:r>
      <w:r w:rsidRPr="00E11911">
        <w:rPr>
          <w:rFonts w:ascii="Arial" w:hAnsi="Arial" w:cs="Arial"/>
          <w:sz w:val="20"/>
          <w:szCs w:val="20"/>
          <w:lang w:eastAsia="pl-PL"/>
        </w:rPr>
        <w:t xml:space="preserve">z odnawialnych źródeł energii o mocy większej niż 500 kW, a także ich stref ochronnych związanych z ograniczeniami w zabudowie oraz zagospodarowaniu </w:t>
      </w:r>
      <w:r w:rsidR="00FF3371" w:rsidRPr="00E11911">
        <w:rPr>
          <w:rFonts w:ascii="Arial" w:hAnsi="Arial" w:cs="Arial"/>
          <w:sz w:val="20"/>
          <w:szCs w:val="20"/>
          <w:lang w:eastAsia="pl-PL"/>
        </w:rPr>
        <w:br/>
      </w:r>
      <w:r w:rsidR="00C505A8" w:rsidRPr="00E11911">
        <w:rPr>
          <w:rFonts w:ascii="Arial" w:hAnsi="Arial" w:cs="Arial"/>
          <w:sz w:val="20"/>
          <w:szCs w:val="20"/>
          <w:lang w:eastAsia="pl-PL"/>
        </w:rPr>
        <w:t>i użytkowaniu terenu;</w:t>
      </w:r>
    </w:p>
    <w:p w:rsidR="0061714B" w:rsidRPr="00E11911" w:rsidRDefault="0061714B" w:rsidP="004B5CDB">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lang w:eastAsia="pl-PL"/>
        </w:rPr>
        <w:t>terenów przeznaczonych pod lokalizację</w:t>
      </w:r>
      <w:r w:rsidRPr="00E11911">
        <w:rPr>
          <w:rFonts w:ascii="Arial" w:hAnsi="Arial" w:cs="Arial"/>
          <w:sz w:val="20"/>
          <w:szCs w:val="20"/>
          <w:shd w:val="clear" w:color="auto" w:fill="FFFFFF"/>
        </w:rPr>
        <w:t xml:space="preserve"> obiektów handlowych o powierzchni sprzedaży powyżej 2000 m</w:t>
      </w:r>
      <w:r w:rsidRPr="00E11911">
        <w:rPr>
          <w:rFonts w:ascii="Arial" w:hAnsi="Arial" w:cs="Arial"/>
          <w:sz w:val="20"/>
          <w:szCs w:val="20"/>
          <w:shd w:val="clear" w:color="auto" w:fill="FFFFFF"/>
          <w:vertAlign w:val="superscript"/>
        </w:rPr>
        <w:t>2</w:t>
      </w:r>
      <w:r w:rsidR="00C505A8" w:rsidRPr="00E11911">
        <w:rPr>
          <w:rFonts w:ascii="Arial" w:hAnsi="Arial" w:cs="Arial"/>
          <w:sz w:val="20"/>
          <w:szCs w:val="20"/>
          <w:shd w:val="clear" w:color="auto" w:fill="FFFFFF"/>
        </w:rPr>
        <w:t>;</w:t>
      </w:r>
    </w:p>
    <w:p w:rsidR="00C505A8" w:rsidRPr="00E11911" w:rsidRDefault="00B73CEE" w:rsidP="00C505A8">
      <w:pPr>
        <w:numPr>
          <w:ilvl w:val="0"/>
          <w:numId w:val="36"/>
        </w:numPr>
        <w:tabs>
          <w:tab w:val="left" w:pos="851"/>
        </w:tabs>
        <w:spacing w:after="0" w:line="360" w:lineRule="auto"/>
        <w:jc w:val="both"/>
        <w:rPr>
          <w:rFonts w:ascii="Arial" w:hAnsi="Arial" w:cs="Arial"/>
          <w:sz w:val="20"/>
          <w:szCs w:val="20"/>
          <w:lang w:eastAsia="pl-PL"/>
        </w:rPr>
      </w:pPr>
      <w:r w:rsidRPr="00E11911">
        <w:rPr>
          <w:rFonts w:ascii="Arial" w:hAnsi="Arial" w:cs="Arial"/>
          <w:sz w:val="20"/>
          <w:szCs w:val="20"/>
          <w:shd w:val="clear" w:color="auto" w:fill="FFFFFF"/>
        </w:rPr>
        <w:t>t</w:t>
      </w:r>
      <w:r w:rsidR="005B6741" w:rsidRPr="00E11911">
        <w:rPr>
          <w:rFonts w:ascii="Arial" w:hAnsi="Arial" w:cs="Arial"/>
          <w:sz w:val="20"/>
          <w:szCs w:val="20"/>
          <w:shd w:val="clear" w:color="auto" w:fill="FFFFFF"/>
        </w:rPr>
        <w:t>erenów produkcyjnych elektrowni wiatrowej i słonecznej</w:t>
      </w:r>
      <w:r w:rsidR="00C505A8" w:rsidRPr="00E11911">
        <w:rPr>
          <w:rFonts w:ascii="Arial" w:hAnsi="Arial" w:cs="Arial"/>
          <w:sz w:val="20"/>
          <w:szCs w:val="20"/>
          <w:shd w:val="clear" w:color="auto" w:fill="FFFFFF"/>
        </w:rPr>
        <w:t>;</w:t>
      </w:r>
    </w:p>
    <w:p w:rsidR="003778A0" w:rsidRPr="00E11911" w:rsidRDefault="003778A0" w:rsidP="00C505A8">
      <w:pPr>
        <w:numPr>
          <w:ilvl w:val="0"/>
          <w:numId w:val="36"/>
        </w:numPr>
        <w:tabs>
          <w:tab w:val="left" w:pos="851"/>
        </w:tabs>
        <w:spacing w:after="0" w:line="360" w:lineRule="auto"/>
        <w:jc w:val="both"/>
        <w:rPr>
          <w:rFonts w:ascii="Arial" w:hAnsi="Arial" w:cs="Arial"/>
          <w:sz w:val="20"/>
          <w:szCs w:val="20"/>
          <w:lang w:eastAsia="pl-PL"/>
        </w:rPr>
      </w:pPr>
      <w:r w:rsidRPr="00E11911">
        <w:rPr>
          <w:rFonts w:ascii="Arial" w:eastAsia="Times New Roman" w:hAnsi="Arial" w:cs="Arial"/>
          <w:sz w:val="20"/>
          <w:szCs w:val="20"/>
          <w:lang w:eastAsia="pl-PL"/>
        </w:rPr>
        <w:t>obszaró</w:t>
      </w:r>
      <w:r w:rsidR="00833480" w:rsidRPr="00E11911">
        <w:rPr>
          <w:rFonts w:ascii="Arial" w:eastAsia="Times New Roman" w:hAnsi="Arial" w:cs="Arial"/>
          <w:sz w:val="20"/>
          <w:szCs w:val="20"/>
          <w:lang w:eastAsia="pl-PL"/>
        </w:rPr>
        <w:t>w zdegradowanych.</w:t>
      </w:r>
    </w:p>
    <w:p w:rsidR="00D31BDF" w:rsidRPr="00E11911" w:rsidRDefault="00D31BDF" w:rsidP="004B5CDB">
      <w:pPr>
        <w:widowControl w:val="0"/>
        <w:spacing w:after="0" w:line="360" w:lineRule="auto"/>
        <w:ind w:right="544"/>
        <w:jc w:val="both"/>
        <w:rPr>
          <w:rFonts w:ascii="Arial" w:eastAsia="Times New Roman" w:hAnsi="Arial" w:cs="Arial"/>
          <w:iCs/>
          <w:spacing w:val="1"/>
          <w:sz w:val="20"/>
          <w:szCs w:val="20"/>
        </w:rPr>
      </w:pPr>
    </w:p>
    <w:p w:rsidR="005B6741" w:rsidRPr="00E11911" w:rsidRDefault="00D31BDF" w:rsidP="00C505A8">
      <w:pPr>
        <w:widowControl w:val="0"/>
        <w:spacing w:after="0" w:line="360" w:lineRule="auto"/>
        <w:ind w:right="-2" w:firstLine="429"/>
        <w:jc w:val="both"/>
        <w:rPr>
          <w:rFonts w:ascii="Arial" w:eastAsia="Times New Roman" w:hAnsi="Arial" w:cs="Arial"/>
          <w:iCs/>
          <w:spacing w:val="1"/>
          <w:sz w:val="20"/>
          <w:szCs w:val="20"/>
        </w:rPr>
      </w:pPr>
      <w:r w:rsidRPr="00E11911">
        <w:rPr>
          <w:rFonts w:ascii="Arial" w:eastAsia="Times New Roman" w:hAnsi="Arial" w:cs="Arial"/>
          <w:iCs/>
          <w:spacing w:val="1"/>
          <w:sz w:val="20"/>
          <w:szCs w:val="20"/>
        </w:rPr>
        <w:t xml:space="preserve">Kierunki wyznaczone w granicy VI zmiany studium są </w:t>
      </w:r>
      <w:r w:rsidRPr="00E11911">
        <w:rPr>
          <w:rFonts w:ascii="Arial" w:eastAsia="Times New Roman" w:hAnsi="Arial" w:cs="Arial"/>
          <w:iCs/>
          <w:sz w:val="20"/>
          <w:szCs w:val="20"/>
        </w:rPr>
        <w:t>zgodne z</w:t>
      </w:r>
      <w:r w:rsidR="002A0CD6" w:rsidRPr="00E11911">
        <w:rPr>
          <w:rFonts w:ascii="Arial" w:eastAsia="Times New Roman" w:hAnsi="Arial" w:cs="Arial"/>
          <w:iCs/>
          <w:sz w:val="20"/>
          <w:szCs w:val="20"/>
        </w:rPr>
        <w:t xml:space="preserve"> wnioskami właścicieli gruntów </w:t>
      </w:r>
      <w:r w:rsidRPr="00E11911">
        <w:rPr>
          <w:rFonts w:ascii="Arial" w:eastAsia="Times New Roman" w:hAnsi="Arial" w:cs="Arial"/>
          <w:iCs/>
          <w:sz w:val="20"/>
          <w:szCs w:val="20"/>
        </w:rPr>
        <w:t xml:space="preserve"> </w:t>
      </w:r>
      <w:r w:rsidR="002A0CD6" w:rsidRPr="00E11911">
        <w:rPr>
          <w:rFonts w:ascii="Arial" w:eastAsia="Times New Roman" w:hAnsi="Arial" w:cs="Arial"/>
          <w:iCs/>
          <w:sz w:val="20"/>
          <w:szCs w:val="20"/>
        </w:rPr>
        <w:t xml:space="preserve">oraz </w:t>
      </w:r>
      <w:r w:rsidRPr="00E11911">
        <w:rPr>
          <w:rFonts w:ascii="Arial" w:eastAsia="Times New Roman" w:hAnsi="Arial" w:cs="Arial"/>
          <w:iCs/>
          <w:sz w:val="20"/>
          <w:szCs w:val="20"/>
        </w:rPr>
        <w:t>bilansem terenów</w:t>
      </w:r>
      <w:r w:rsidRPr="00E11911">
        <w:rPr>
          <w:rFonts w:ascii="Arial" w:eastAsia="Times New Roman" w:hAnsi="Arial" w:cs="Arial"/>
          <w:iCs/>
          <w:spacing w:val="1"/>
          <w:sz w:val="20"/>
          <w:szCs w:val="20"/>
        </w:rPr>
        <w:t xml:space="preserve">. </w:t>
      </w:r>
      <w:r w:rsidRPr="00E11911">
        <w:rPr>
          <w:rFonts w:ascii="Arial" w:eastAsia="Arial" w:hAnsi="Arial" w:cs="Arial"/>
          <w:iCs/>
          <w:sz w:val="20"/>
          <w:szCs w:val="20"/>
        </w:rPr>
        <w:t xml:space="preserve">Z analizy potrzeb i możliwości rozwoju gminy Dzikowiec oraz z bilansu wynika, iż kondycja finansowa gminy Dzikowiec jest dobra i pozwala na finansowanie przez gminę wykonania sieci komunikacyjnych i infrastruktury technicznej oraz społecznej, służącej realizacji zadań własnych gminy. Na mapie nr 3 wyznaczono obszary o w pełni wykształconej zwartej strukturze funkcjonalno-przestrzennej rozumiane jako możliwość lokalizowania na tych obszarach nowej zabudowy. </w:t>
      </w:r>
      <w:r w:rsidRPr="00E11911">
        <w:rPr>
          <w:rFonts w:ascii="Arial" w:eastAsia="Times New Roman" w:hAnsi="Arial" w:cs="Arial"/>
          <w:iCs/>
          <w:sz w:val="20"/>
          <w:szCs w:val="20"/>
        </w:rPr>
        <w:t>Zapotrzebowanie na nową zabudowę mieszkaniową wynosi</w:t>
      </w:r>
      <w:r w:rsidR="00620852" w:rsidRPr="00E11911">
        <w:rPr>
          <w:rFonts w:ascii="Arial" w:eastAsia="Times New Roman" w:hAnsi="Arial" w:cs="Arial"/>
          <w:iCs/>
          <w:sz w:val="20"/>
          <w:szCs w:val="20"/>
        </w:rPr>
        <w:t xml:space="preserve"> </w:t>
      </w:r>
      <w:r w:rsidR="00620852" w:rsidRPr="00E11911">
        <w:rPr>
          <w:rFonts w:ascii="Arial" w:hAnsi="Arial" w:cs="Arial"/>
          <w:sz w:val="20"/>
          <w:szCs w:val="20"/>
        </w:rPr>
        <w:t>ok. 94 552 m</w:t>
      </w:r>
      <w:r w:rsidR="00620852" w:rsidRPr="00E11911">
        <w:rPr>
          <w:rFonts w:ascii="Arial" w:hAnsi="Arial" w:cs="Arial"/>
          <w:sz w:val="20"/>
          <w:szCs w:val="20"/>
          <w:vertAlign w:val="superscript"/>
        </w:rPr>
        <w:t>2</w:t>
      </w:r>
      <w:r w:rsidRPr="00E11911">
        <w:rPr>
          <w:rFonts w:ascii="Arial" w:eastAsia="Times New Roman" w:hAnsi="Arial" w:cs="Arial"/>
          <w:iCs/>
          <w:sz w:val="20"/>
          <w:szCs w:val="20"/>
        </w:rPr>
        <w:t>. Obszar</w:t>
      </w:r>
      <w:r w:rsidR="009C4C60" w:rsidRPr="00E11911">
        <w:rPr>
          <w:rFonts w:ascii="Arial" w:eastAsia="Times New Roman" w:hAnsi="Arial" w:cs="Arial"/>
          <w:iCs/>
          <w:sz w:val="20"/>
          <w:szCs w:val="20"/>
        </w:rPr>
        <w:t>y objęte</w:t>
      </w:r>
      <w:r w:rsidRPr="00E11911">
        <w:rPr>
          <w:rFonts w:ascii="Arial" w:eastAsia="Times New Roman" w:hAnsi="Arial" w:cs="Arial"/>
          <w:iCs/>
          <w:sz w:val="20"/>
          <w:szCs w:val="20"/>
        </w:rPr>
        <w:t xml:space="preserve"> V</w:t>
      </w:r>
      <w:r w:rsidR="00AB3B5B" w:rsidRPr="00E11911">
        <w:rPr>
          <w:rFonts w:ascii="Arial" w:eastAsia="Times New Roman" w:hAnsi="Arial" w:cs="Arial"/>
          <w:iCs/>
          <w:sz w:val="20"/>
          <w:szCs w:val="20"/>
        </w:rPr>
        <w:t>I</w:t>
      </w:r>
      <w:r w:rsidRPr="00E11911">
        <w:rPr>
          <w:rFonts w:ascii="Arial" w:eastAsia="Times New Roman" w:hAnsi="Arial" w:cs="Arial"/>
          <w:iCs/>
          <w:sz w:val="20"/>
          <w:szCs w:val="20"/>
        </w:rPr>
        <w:t xml:space="preserve"> zmianą studium z przeznaczeniem pod zabudowę </w:t>
      </w:r>
      <w:r w:rsidR="002769E0" w:rsidRPr="00E11911">
        <w:rPr>
          <w:rFonts w:ascii="Arial" w:eastAsia="Times New Roman" w:hAnsi="Arial" w:cs="Arial"/>
          <w:iCs/>
          <w:sz w:val="20"/>
          <w:szCs w:val="20"/>
        </w:rPr>
        <w:t xml:space="preserve">mieszkaniową wynosi około 34 ha, </w:t>
      </w:r>
      <w:r w:rsidRPr="00E11911">
        <w:rPr>
          <w:rFonts w:ascii="Arial" w:eastAsia="Times New Roman" w:hAnsi="Arial" w:cs="Arial"/>
          <w:iCs/>
          <w:sz w:val="20"/>
          <w:szCs w:val="20"/>
        </w:rPr>
        <w:t xml:space="preserve">z czego powierzchnia zabudowy nie może przekroczyć 50% powierzchni działki budowlanej. </w:t>
      </w:r>
      <w:r w:rsidR="009C4C60" w:rsidRPr="00E11911">
        <w:rPr>
          <w:rFonts w:ascii="Arial" w:eastAsia="Times New Roman" w:hAnsi="Arial" w:cs="Arial"/>
          <w:iCs/>
          <w:sz w:val="20"/>
          <w:szCs w:val="20"/>
        </w:rPr>
        <w:t>Obszary objęte VI zmianą znajdują</w:t>
      </w:r>
      <w:r w:rsidRPr="00E11911">
        <w:rPr>
          <w:rFonts w:ascii="Arial" w:eastAsia="Times New Roman" w:hAnsi="Arial" w:cs="Arial"/>
          <w:iCs/>
          <w:sz w:val="20"/>
          <w:szCs w:val="20"/>
        </w:rPr>
        <w:t xml:space="preserve"> się poza obszarem </w:t>
      </w:r>
      <w:r w:rsidR="00AB3B5B" w:rsidRPr="00E11911">
        <w:rPr>
          <w:rFonts w:ascii="Arial" w:eastAsia="Times New Roman" w:hAnsi="Arial" w:cs="Arial"/>
          <w:iCs/>
          <w:sz w:val="20"/>
          <w:szCs w:val="20"/>
        </w:rPr>
        <w:t xml:space="preserve">o zwartej strukturze funkcjonalo-przestrzennej. </w:t>
      </w:r>
    </w:p>
    <w:p w:rsidR="0061714B" w:rsidRPr="00CF2403" w:rsidRDefault="00CF2403" w:rsidP="004B5CDB">
      <w:pPr>
        <w:tabs>
          <w:tab w:val="left" w:pos="993"/>
        </w:tabs>
        <w:spacing w:after="0" w:line="360" w:lineRule="auto"/>
        <w:jc w:val="both"/>
        <w:rPr>
          <w:rFonts w:ascii="Arial" w:hAnsi="Arial" w:cs="Arial"/>
          <w:sz w:val="20"/>
          <w:szCs w:val="20"/>
          <w:lang w:eastAsia="pl-PL"/>
        </w:rPr>
      </w:pPr>
      <w:r w:rsidRPr="00E11911">
        <w:rPr>
          <w:rFonts w:ascii="Arial" w:hAnsi="Arial" w:cs="Arial"/>
          <w:sz w:val="20"/>
          <w:szCs w:val="20"/>
          <w:lang w:eastAsia="pl-PL"/>
        </w:rPr>
        <w:tab/>
      </w:r>
      <w:r w:rsidR="0061714B" w:rsidRPr="00E11911">
        <w:rPr>
          <w:rFonts w:ascii="Arial" w:hAnsi="Arial" w:cs="Arial"/>
          <w:sz w:val="20"/>
          <w:szCs w:val="20"/>
          <w:lang w:eastAsia="pl-PL"/>
        </w:rPr>
        <w:t xml:space="preserve">Procedura planistyczna została przeprowadzona zgodnie z art. 11 ustawy </w:t>
      </w:r>
      <w:r w:rsidR="0061714B" w:rsidRPr="00E11911">
        <w:rPr>
          <w:rFonts w:ascii="Arial" w:hAnsi="Arial" w:cs="Arial"/>
          <w:sz w:val="20"/>
          <w:szCs w:val="20"/>
          <w:lang w:eastAsia="pl-PL"/>
        </w:rPr>
        <w:br/>
        <w:t>o planowaniu i zagospodarowaniu przestrzennym. Zawiadomiono o możliwości składania wniosków do projektu zmiany studium. Projekt V</w:t>
      </w:r>
      <w:r w:rsidR="00B73CEE" w:rsidRPr="00E11911">
        <w:rPr>
          <w:rFonts w:ascii="Arial" w:hAnsi="Arial" w:cs="Arial"/>
          <w:sz w:val="20"/>
          <w:szCs w:val="20"/>
          <w:lang w:eastAsia="pl-PL"/>
        </w:rPr>
        <w:t>I</w:t>
      </w:r>
      <w:r w:rsidR="0061714B" w:rsidRPr="00E11911">
        <w:rPr>
          <w:rFonts w:ascii="Arial" w:hAnsi="Arial" w:cs="Arial"/>
          <w:sz w:val="20"/>
          <w:szCs w:val="20"/>
          <w:lang w:eastAsia="pl-PL"/>
        </w:rPr>
        <w:t xml:space="preserve"> zmiany studium uzyskał pozytywną opinię gminnej komisji urbanistyczno-architektonicznej, a także był przedmiotem uzgodnień i opiniowania przez organy i instytucje wymienione w art. 11 pkt 5 ww. ustawy. W ramach strategicznej oceny oddziaływania na środowisko projekt został zaopiniowany pozytywnie przez Powiatowego Inspektora Sanitarnego oraz Regionalnego Dyrektora Ochrony Środowiska w Rzeszowie. Projekt V</w:t>
      </w:r>
      <w:r w:rsidR="00B73CEE" w:rsidRPr="00E11911">
        <w:rPr>
          <w:rFonts w:ascii="Arial" w:hAnsi="Arial" w:cs="Arial"/>
          <w:sz w:val="20"/>
          <w:szCs w:val="20"/>
          <w:lang w:eastAsia="pl-PL"/>
        </w:rPr>
        <w:t>I</w:t>
      </w:r>
      <w:r w:rsidR="0061714B" w:rsidRPr="00E11911">
        <w:rPr>
          <w:rFonts w:ascii="Arial" w:hAnsi="Arial" w:cs="Arial"/>
          <w:sz w:val="20"/>
          <w:szCs w:val="20"/>
          <w:lang w:eastAsia="pl-PL"/>
        </w:rPr>
        <w:t xml:space="preserve"> zmiany studium został wyłożony do publicznego wg</w:t>
      </w:r>
      <w:r w:rsidR="007E79FF" w:rsidRPr="00E11911">
        <w:rPr>
          <w:rFonts w:ascii="Arial" w:hAnsi="Arial" w:cs="Arial"/>
          <w:sz w:val="20"/>
          <w:szCs w:val="20"/>
          <w:lang w:eastAsia="pl-PL"/>
        </w:rPr>
        <w:t xml:space="preserve">lądu w dniach od </w:t>
      </w:r>
      <w:r w:rsidR="00B73CEE" w:rsidRPr="00E11911">
        <w:rPr>
          <w:rFonts w:ascii="Arial" w:hAnsi="Arial" w:cs="Arial"/>
          <w:sz w:val="20"/>
          <w:szCs w:val="20"/>
          <w:lang w:eastAsia="pl-PL"/>
        </w:rPr>
        <w:t>….</w:t>
      </w:r>
      <w:r w:rsidR="0061714B" w:rsidRPr="00E11911">
        <w:rPr>
          <w:rFonts w:ascii="Arial" w:hAnsi="Arial" w:cs="Arial"/>
          <w:sz w:val="20"/>
          <w:szCs w:val="20"/>
          <w:lang w:eastAsia="pl-PL"/>
        </w:rPr>
        <w:t xml:space="preserve"> do </w:t>
      </w:r>
      <w:r w:rsidR="00B73CEE" w:rsidRPr="00E11911">
        <w:rPr>
          <w:rFonts w:ascii="Arial" w:hAnsi="Arial" w:cs="Arial"/>
          <w:sz w:val="20"/>
          <w:szCs w:val="20"/>
          <w:lang w:eastAsia="pl-PL"/>
        </w:rPr>
        <w:t>….</w:t>
      </w:r>
    </w:p>
    <w:p w:rsidR="0061714B" w:rsidRPr="00CF2403" w:rsidRDefault="0061714B" w:rsidP="004B5CDB">
      <w:pPr>
        <w:spacing w:after="0" w:line="360" w:lineRule="auto"/>
        <w:jc w:val="both"/>
        <w:rPr>
          <w:rFonts w:ascii="Arial" w:hAnsi="Arial" w:cs="Arial"/>
          <w:sz w:val="20"/>
          <w:szCs w:val="20"/>
          <w:lang w:eastAsia="pl-PL"/>
        </w:rPr>
      </w:pPr>
    </w:p>
    <w:p w:rsidR="0061714B" w:rsidRPr="00CF2403" w:rsidRDefault="0061714B" w:rsidP="004B5CDB">
      <w:pPr>
        <w:spacing w:after="0" w:line="360" w:lineRule="auto"/>
        <w:ind w:left="1080"/>
        <w:jc w:val="both"/>
        <w:outlineLvl w:val="0"/>
        <w:rPr>
          <w:rFonts w:ascii="Arial" w:hAnsi="Arial" w:cs="Arial"/>
          <w:sz w:val="20"/>
          <w:szCs w:val="20"/>
          <w:lang w:eastAsia="pl-PL"/>
        </w:rPr>
      </w:pPr>
    </w:p>
    <w:p w:rsidR="0061714B" w:rsidRPr="00CF2403" w:rsidRDefault="0061714B" w:rsidP="004B5CDB">
      <w:pPr>
        <w:spacing w:after="0" w:line="360" w:lineRule="auto"/>
        <w:jc w:val="both"/>
        <w:rPr>
          <w:rFonts w:ascii="Arial" w:hAnsi="Arial" w:cs="Arial"/>
          <w:sz w:val="20"/>
          <w:szCs w:val="20"/>
        </w:rPr>
      </w:pPr>
    </w:p>
    <w:sectPr w:rsidR="0061714B" w:rsidRPr="00CF2403" w:rsidSect="009F080D">
      <w:headerReference w:type="default" r:id="rId10"/>
      <w:footerReference w:type="even" r:id="rId11"/>
      <w:footerReference w:type="default" r:id="rId12"/>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45" w:rsidRDefault="00034645" w:rsidP="007167F2">
      <w:pPr>
        <w:spacing w:after="0" w:line="240" w:lineRule="auto"/>
      </w:pPr>
      <w:r>
        <w:separator/>
      </w:r>
    </w:p>
  </w:endnote>
  <w:endnote w:type="continuationSeparator" w:id="0">
    <w:p w:rsidR="00034645" w:rsidRDefault="00034645" w:rsidP="0071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4B" w:rsidRDefault="0061714B" w:rsidP="008637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1714B" w:rsidRDefault="0061714B" w:rsidP="00F415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4B" w:rsidRDefault="0061714B" w:rsidP="00545E66">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FD10EE">
      <w:rPr>
        <w:rStyle w:val="Numerstrony"/>
        <w:noProof/>
      </w:rPr>
      <w:t>1</w:t>
    </w:r>
    <w:r>
      <w:rPr>
        <w:rStyle w:val="Numerstrony"/>
      </w:rPr>
      <w:fldChar w:fldCharType="end"/>
    </w:r>
  </w:p>
  <w:p w:rsidR="0061714B" w:rsidRDefault="0061714B" w:rsidP="00863708">
    <w:pPr>
      <w:pStyle w:val="Stopka"/>
      <w:framePr w:wrap="around" w:vAnchor="text" w:hAnchor="margin" w:xAlign="right" w:y="1"/>
      <w:rPr>
        <w:rStyle w:val="Numerstrony"/>
      </w:rPr>
    </w:pPr>
  </w:p>
  <w:p w:rsidR="0061714B" w:rsidRDefault="0061714B" w:rsidP="00863708">
    <w:pPr>
      <w:pStyle w:val="Stopka"/>
      <w:framePr w:wrap="around" w:vAnchor="text" w:hAnchor="margin" w:xAlign="right" w:y="1"/>
      <w:rPr>
        <w:rStyle w:val="Numerstrony"/>
      </w:rPr>
    </w:pPr>
  </w:p>
  <w:p w:rsidR="0061714B" w:rsidRDefault="0061714B" w:rsidP="00F4151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45" w:rsidRDefault="00034645" w:rsidP="007167F2">
      <w:pPr>
        <w:spacing w:after="0" w:line="240" w:lineRule="auto"/>
      </w:pPr>
      <w:r>
        <w:separator/>
      </w:r>
    </w:p>
  </w:footnote>
  <w:footnote w:type="continuationSeparator" w:id="0">
    <w:p w:rsidR="00034645" w:rsidRDefault="00034645" w:rsidP="0071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14B" w:rsidRPr="00F32AB0" w:rsidRDefault="0061714B" w:rsidP="00F32AB0">
    <w:pPr>
      <w:pStyle w:val="Tekstpodstawowywcity2"/>
      <w:jc w:val="center"/>
      <w:rPr>
        <w:rFonts w:ascii="Arial" w:hAnsi="Arial" w:cs="Arial"/>
        <w:b/>
      </w:rPr>
    </w:pPr>
    <w:r w:rsidRPr="00F32AB0">
      <w:rPr>
        <w:rFonts w:ascii="Arial" w:hAnsi="Arial" w:cs="Arial"/>
        <w:b/>
      </w:rPr>
      <w:t>UZASADNIENIE PRZEJĘTYCH ROZWIĄZAŃ PROJEKTU V</w:t>
    </w:r>
    <w:r w:rsidR="005B6741" w:rsidRPr="00F32AB0">
      <w:rPr>
        <w:rFonts w:ascii="Arial" w:hAnsi="Arial" w:cs="Arial"/>
        <w:b/>
      </w:rPr>
      <w:t>I</w:t>
    </w:r>
    <w:r w:rsidRPr="00F32AB0">
      <w:rPr>
        <w:rFonts w:ascii="Arial" w:hAnsi="Arial" w:cs="Arial"/>
        <w:b/>
      </w:rPr>
      <w:t xml:space="preserve"> ZMIANY 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09D"/>
    <w:multiLevelType w:val="hybridMultilevel"/>
    <w:tmpl w:val="557AB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4485F"/>
    <w:multiLevelType w:val="hybridMultilevel"/>
    <w:tmpl w:val="391EC0A0"/>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2" w15:restartNumberingAfterBreak="0">
    <w:nsid w:val="042D4FD8"/>
    <w:multiLevelType w:val="hybridMultilevel"/>
    <w:tmpl w:val="B7BC4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3C7C69"/>
    <w:multiLevelType w:val="hybridMultilevel"/>
    <w:tmpl w:val="B7BC4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A91D7A"/>
    <w:multiLevelType w:val="hybridMultilevel"/>
    <w:tmpl w:val="0882A93E"/>
    <w:lvl w:ilvl="0" w:tplc="0415000B">
      <w:start w:val="1"/>
      <w:numFmt w:val="bullet"/>
      <w:lvlText w:val=""/>
      <w:lvlJc w:val="left"/>
      <w:pPr>
        <w:ind w:left="789" w:hanging="360"/>
      </w:pPr>
      <w:rPr>
        <w:rFonts w:ascii="Wingdings" w:hAnsi="Wingdings" w:cs="Wingding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5" w15:restartNumberingAfterBreak="0">
    <w:nsid w:val="07D7719B"/>
    <w:multiLevelType w:val="hybridMultilevel"/>
    <w:tmpl w:val="13F4E5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932DB1"/>
    <w:multiLevelType w:val="hybridMultilevel"/>
    <w:tmpl w:val="184A46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9C03CE1"/>
    <w:multiLevelType w:val="hybridMultilevel"/>
    <w:tmpl w:val="8B107FC0"/>
    <w:lvl w:ilvl="0" w:tplc="E084A2F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9E71412"/>
    <w:multiLevelType w:val="hybridMultilevel"/>
    <w:tmpl w:val="A7C0EF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AC7130"/>
    <w:multiLevelType w:val="hybridMultilevel"/>
    <w:tmpl w:val="69F2FB5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C53447"/>
    <w:multiLevelType w:val="hybridMultilevel"/>
    <w:tmpl w:val="955A2594"/>
    <w:lvl w:ilvl="0" w:tplc="0415000B">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E6D6DE9"/>
    <w:multiLevelType w:val="hybridMultilevel"/>
    <w:tmpl w:val="613EF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7461D2"/>
    <w:multiLevelType w:val="hybridMultilevel"/>
    <w:tmpl w:val="E1CCD580"/>
    <w:lvl w:ilvl="0" w:tplc="04150005">
      <w:start w:val="1"/>
      <w:numFmt w:val="bullet"/>
      <w:lvlText w:val=""/>
      <w:lvlJc w:val="left"/>
      <w:pPr>
        <w:tabs>
          <w:tab w:val="num" w:pos="1260"/>
        </w:tabs>
        <w:ind w:left="1260" w:hanging="360"/>
      </w:pPr>
      <w:rPr>
        <w:rFonts w:ascii="Wingdings" w:hAnsi="Wingdings" w:cs="Wingdings"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cs="Wingdings" w:hint="default"/>
      </w:rPr>
    </w:lvl>
    <w:lvl w:ilvl="3" w:tplc="04150001" w:tentative="1">
      <w:start w:val="1"/>
      <w:numFmt w:val="bullet"/>
      <w:lvlText w:val=""/>
      <w:lvlJc w:val="left"/>
      <w:pPr>
        <w:tabs>
          <w:tab w:val="num" w:pos="3420"/>
        </w:tabs>
        <w:ind w:left="3420" w:hanging="360"/>
      </w:pPr>
      <w:rPr>
        <w:rFonts w:ascii="Symbol" w:hAnsi="Symbol" w:cs="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cs="Wingdings" w:hint="default"/>
      </w:rPr>
    </w:lvl>
    <w:lvl w:ilvl="6" w:tplc="04150001" w:tentative="1">
      <w:start w:val="1"/>
      <w:numFmt w:val="bullet"/>
      <w:lvlText w:val=""/>
      <w:lvlJc w:val="left"/>
      <w:pPr>
        <w:tabs>
          <w:tab w:val="num" w:pos="5580"/>
        </w:tabs>
        <w:ind w:left="5580" w:hanging="360"/>
      </w:pPr>
      <w:rPr>
        <w:rFonts w:ascii="Symbol" w:hAnsi="Symbol" w:cs="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24AE5271"/>
    <w:multiLevelType w:val="hybridMultilevel"/>
    <w:tmpl w:val="EA60F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61AC0"/>
    <w:multiLevelType w:val="hybridMultilevel"/>
    <w:tmpl w:val="391EC0A0"/>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15" w15:restartNumberingAfterBreak="0">
    <w:nsid w:val="267E6B8B"/>
    <w:multiLevelType w:val="hybridMultilevel"/>
    <w:tmpl w:val="1674A546"/>
    <w:lvl w:ilvl="0" w:tplc="84A2C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EE15A2"/>
    <w:multiLevelType w:val="hybridMultilevel"/>
    <w:tmpl w:val="458A4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3F6BC0"/>
    <w:multiLevelType w:val="hybridMultilevel"/>
    <w:tmpl w:val="6538A9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D35F31"/>
    <w:multiLevelType w:val="hybridMultilevel"/>
    <w:tmpl w:val="D182F888"/>
    <w:lvl w:ilvl="0" w:tplc="CE841FB0">
      <w:start w:val="1"/>
      <w:numFmt w:val="upperRoman"/>
      <w:lvlText w:val="%1."/>
      <w:lvlJc w:val="left"/>
      <w:pPr>
        <w:tabs>
          <w:tab w:val="num" w:pos="1080"/>
        </w:tabs>
        <w:ind w:left="1080" w:hanging="720"/>
      </w:pPr>
      <w:rPr>
        <w:rFonts w:hint="default"/>
      </w:rPr>
    </w:lvl>
    <w:lvl w:ilvl="1" w:tplc="108C2FE2">
      <w:start w:val="1"/>
      <w:numFmt w:val="decimal"/>
      <w:lvlText w:val="%2."/>
      <w:lvlJc w:val="left"/>
      <w:pPr>
        <w:tabs>
          <w:tab w:val="num" w:pos="1440"/>
        </w:tabs>
        <w:ind w:left="1440" w:hanging="360"/>
      </w:pPr>
      <w:rPr>
        <w:rFonts w:ascii="Times New Roman" w:eastAsia="Times New Roman" w:hAnsi="Times New Roman"/>
      </w:rPr>
    </w:lvl>
    <w:lvl w:ilvl="2" w:tplc="182EE300">
      <w:start w:val="2"/>
      <w:numFmt w:val="decimal"/>
      <w:lvlText w:val="%3)"/>
      <w:lvlJc w:val="left"/>
      <w:pPr>
        <w:tabs>
          <w:tab w:val="num" w:pos="2580"/>
        </w:tabs>
        <w:ind w:left="2580" w:hanging="60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E50874"/>
    <w:multiLevelType w:val="hybridMultilevel"/>
    <w:tmpl w:val="E042D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EE5633"/>
    <w:multiLevelType w:val="hybridMultilevel"/>
    <w:tmpl w:val="6538A9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723CF5"/>
    <w:multiLevelType w:val="hybridMultilevel"/>
    <w:tmpl w:val="B7BC4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BF030C"/>
    <w:multiLevelType w:val="hybridMultilevel"/>
    <w:tmpl w:val="CF30DA7E"/>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23" w15:restartNumberingAfterBreak="0">
    <w:nsid w:val="4EDC02A0"/>
    <w:multiLevelType w:val="hybridMultilevel"/>
    <w:tmpl w:val="B7BC40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286219"/>
    <w:multiLevelType w:val="hybridMultilevel"/>
    <w:tmpl w:val="9126DD8A"/>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25" w15:restartNumberingAfterBreak="0">
    <w:nsid w:val="56C87ED5"/>
    <w:multiLevelType w:val="hybridMultilevel"/>
    <w:tmpl w:val="02305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DE2D7A"/>
    <w:multiLevelType w:val="hybridMultilevel"/>
    <w:tmpl w:val="CF30DA7E"/>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27" w15:restartNumberingAfterBreak="0">
    <w:nsid w:val="59D17080"/>
    <w:multiLevelType w:val="hybridMultilevel"/>
    <w:tmpl w:val="27C64306"/>
    <w:lvl w:ilvl="0" w:tplc="1C8443F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50AB8"/>
    <w:multiLevelType w:val="hybridMultilevel"/>
    <w:tmpl w:val="E042D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5E4AF9"/>
    <w:multiLevelType w:val="hybridMultilevel"/>
    <w:tmpl w:val="134A42E0"/>
    <w:lvl w:ilvl="0" w:tplc="E084A2F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7B26BED"/>
    <w:multiLevelType w:val="hybridMultilevel"/>
    <w:tmpl w:val="06D0D9D0"/>
    <w:lvl w:ilvl="0" w:tplc="C9E60D98">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B001E04"/>
    <w:multiLevelType w:val="hybridMultilevel"/>
    <w:tmpl w:val="7D06E57E"/>
    <w:lvl w:ilvl="0" w:tplc="E084A2F6">
      <w:start w:val="1"/>
      <w:numFmt w:val="bullet"/>
      <w:lvlText w:val=""/>
      <w:lvlJc w:val="left"/>
      <w:pPr>
        <w:ind w:left="1506" w:hanging="360"/>
      </w:pPr>
      <w:rPr>
        <w:rFonts w:ascii="Symbol" w:hAnsi="Symbol" w:cs="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cs="Wingdings" w:hint="default"/>
      </w:rPr>
    </w:lvl>
    <w:lvl w:ilvl="3" w:tplc="04150001" w:tentative="1">
      <w:start w:val="1"/>
      <w:numFmt w:val="bullet"/>
      <w:lvlText w:val=""/>
      <w:lvlJc w:val="left"/>
      <w:pPr>
        <w:ind w:left="3666" w:hanging="360"/>
      </w:pPr>
      <w:rPr>
        <w:rFonts w:ascii="Symbol" w:hAnsi="Symbol" w:cs="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cs="Wingdings" w:hint="default"/>
      </w:rPr>
    </w:lvl>
    <w:lvl w:ilvl="6" w:tplc="04150001" w:tentative="1">
      <w:start w:val="1"/>
      <w:numFmt w:val="bullet"/>
      <w:lvlText w:val=""/>
      <w:lvlJc w:val="left"/>
      <w:pPr>
        <w:ind w:left="5826" w:hanging="360"/>
      </w:pPr>
      <w:rPr>
        <w:rFonts w:ascii="Symbol" w:hAnsi="Symbol" w:cs="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cs="Wingdings" w:hint="default"/>
      </w:rPr>
    </w:lvl>
  </w:abstractNum>
  <w:abstractNum w:abstractNumId="32" w15:restartNumberingAfterBreak="0">
    <w:nsid w:val="6E144003"/>
    <w:multiLevelType w:val="hybridMultilevel"/>
    <w:tmpl w:val="E8F823BE"/>
    <w:lvl w:ilvl="0" w:tplc="04150005">
      <w:start w:val="1"/>
      <w:numFmt w:val="bullet"/>
      <w:lvlText w:val=""/>
      <w:lvlJc w:val="left"/>
      <w:pPr>
        <w:ind w:left="1734" w:hanging="360"/>
      </w:pPr>
      <w:rPr>
        <w:rFonts w:ascii="Wingdings" w:hAnsi="Wingdings" w:cs="Wingdings" w:hint="default"/>
      </w:rPr>
    </w:lvl>
    <w:lvl w:ilvl="1" w:tplc="04150003">
      <w:start w:val="1"/>
      <w:numFmt w:val="bullet"/>
      <w:lvlText w:val="o"/>
      <w:lvlJc w:val="left"/>
      <w:pPr>
        <w:ind w:left="2454" w:hanging="360"/>
      </w:pPr>
      <w:rPr>
        <w:rFonts w:ascii="Courier New" w:hAnsi="Courier New" w:cs="Courier New" w:hint="default"/>
      </w:rPr>
    </w:lvl>
    <w:lvl w:ilvl="2" w:tplc="04150005">
      <w:start w:val="1"/>
      <w:numFmt w:val="bullet"/>
      <w:lvlText w:val=""/>
      <w:lvlJc w:val="left"/>
      <w:pPr>
        <w:ind w:left="3174" w:hanging="360"/>
      </w:pPr>
      <w:rPr>
        <w:rFonts w:ascii="Wingdings" w:hAnsi="Wingdings" w:cs="Wingdings" w:hint="default"/>
      </w:rPr>
    </w:lvl>
    <w:lvl w:ilvl="3" w:tplc="04150001" w:tentative="1">
      <w:start w:val="1"/>
      <w:numFmt w:val="bullet"/>
      <w:lvlText w:val=""/>
      <w:lvlJc w:val="left"/>
      <w:pPr>
        <w:ind w:left="3894" w:hanging="360"/>
      </w:pPr>
      <w:rPr>
        <w:rFonts w:ascii="Symbol" w:hAnsi="Symbol" w:cs="Symbol" w:hint="default"/>
      </w:rPr>
    </w:lvl>
    <w:lvl w:ilvl="4" w:tplc="04150003" w:tentative="1">
      <w:start w:val="1"/>
      <w:numFmt w:val="bullet"/>
      <w:lvlText w:val="o"/>
      <w:lvlJc w:val="left"/>
      <w:pPr>
        <w:ind w:left="4614" w:hanging="360"/>
      </w:pPr>
      <w:rPr>
        <w:rFonts w:ascii="Courier New" w:hAnsi="Courier New" w:cs="Courier New" w:hint="default"/>
      </w:rPr>
    </w:lvl>
    <w:lvl w:ilvl="5" w:tplc="04150005" w:tentative="1">
      <w:start w:val="1"/>
      <w:numFmt w:val="bullet"/>
      <w:lvlText w:val=""/>
      <w:lvlJc w:val="left"/>
      <w:pPr>
        <w:ind w:left="5334" w:hanging="360"/>
      </w:pPr>
      <w:rPr>
        <w:rFonts w:ascii="Wingdings" w:hAnsi="Wingdings" w:cs="Wingdings" w:hint="default"/>
      </w:rPr>
    </w:lvl>
    <w:lvl w:ilvl="6" w:tplc="04150001" w:tentative="1">
      <w:start w:val="1"/>
      <w:numFmt w:val="bullet"/>
      <w:lvlText w:val=""/>
      <w:lvlJc w:val="left"/>
      <w:pPr>
        <w:ind w:left="6054" w:hanging="360"/>
      </w:pPr>
      <w:rPr>
        <w:rFonts w:ascii="Symbol" w:hAnsi="Symbol" w:cs="Symbol" w:hint="default"/>
      </w:rPr>
    </w:lvl>
    <w:lvl w:ilvl="7" w:tplc="04150003" w:tentative="1">
      <w:start w:val="1"/>
      <w:numFmt w:val="bullet"/>
      <w:lvlText w:val="o"/>
      <w:lvlJc w:val="left"/>
      <w:pPr>
        <w:ind w:left="6774" w:hanging="360"/>
      </w:pPr>
      <w:rPr>
        <w:rFonts w:ascii="Courier New" w:hAnsi="Courier New" w:cs="Courier New" w:hint="default"/>
      </w:rPr>
    </w:lvl>
    <w:lvl w:ilvl="8" w:tplc="04150005" w:tentative="1">
      <w:start w:val="1"/>
      <w:numFmt w:val="bullet"/>
      <w:lvlText w:val=""/>
      <w:lvlJc w:val="left"/>
      <w:pPr>
        <w:ind w:left="7494" w:hanging="360"/>
      </w:pPr>
      <w:rPr>
        <w:rFonts w:ascii="Wingdings" w:hAnsi="Wingdings" w:cs="Wingdings" w:hint="default"/>
      </w:rPr>
    </w:lvl>
  </w:abstractNum>
  <w:abstractNum w:abstractNumId="33" w15:restartNumberingAfterBreak="0">
    <w:nsid w:val="6F794FDA"/>
    <w:multiLevelType w:val="hybridMultilevel"/>
    <w:tmpl w:val="9C7CD6D6"/>
    <w:lvl w:ilvl="0" w:tplc="C3C6136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BD5FFE"/>
    <w:multiLevelType w:val="hybridMultilevel"/>
    <w:tmpl w:val="B9D6CF90"/>
    <w:lvl w:ilvl="0" w:tplc="0415000B">
      <w:start w:val="1"/>
      <w:numFmt w:val="bullet"/>
      <w:lvlText w:val=""/>
      <w:lvlJc w:val="left"/>
      <w:pPr>
        <w:ind w:left="1500" w:hanging="360"/>
      </w:pPr>
      <w:rPr>
        <w:rFonts w:ascii="Wingdings" w:hAnsi="Wingdings" w:cs="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cs="Wingdings" w:hint="default"/>
      </w:rPr>
    </w:lvl>
    <w:lvl w:ilvl="3" w:tplc="04150001" w:tentative="1">
      <w:start w:val="1"/>
      <w:numFmt w:val="bullet"/>
      <w:lvlText w:val=""/>
      <w:lvlJc w:val="left"/>
      <w:pPr>
        <w:ind w:left="3660" w:hanging="360"/>
      </w:pPr>
      <w:rPr>
        <w:rFonts w:ascii="Symbol" w:hAnsi="Symbol" w:cs="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cs="Wingdings" w:hint="default"/>
      </w:rPr>
    </w:lvl>
    <w:lvl w:ilvl="6" w:tplc="04150001" w:tentative="1">
      <w:start w:val="1"/>
      <w:numFmt w:val="bullet"/>
      <w:lvlText w:val=""/>
      <w:lvlJc w:val="left"/>
      <w:pPr>
        <w:ind w:left="5820" w:hanging="360"/>
      </w:pPr>
      <w:rPr>
        <w:rFonts w:ascii="Symbol" w:hAnsi="Symbol" w:cs="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cs="Wingdings" w:hint="default"/>
      </w:rPr>
    </w:lvl>
  </w:abstractNum>
  <w:abstractNum w:abstractNumId="35" w15:restartNumberingAfterBreak="0">
    <w:nsid w:val="70E267DA"/>
    <w:multiLevelType w:val="hybridMultilevel"/>
    <w:tmpl w:val="EB92DC1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6" w15:restartNumberingAfterBreak="0">
    <w:nsid w:val="74FF25A8"/>
    <w:multiLevelType w:val="hybridMultilevel"/>
    <w:tmpl w:val="A56A4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CE32EA"/>
    <w:multiLevelType w:val="hybridMultilevel"/>
    <w:tmpl w:val="042A200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76A56635"/>
    <w:multiLevelType w:val="hybridMultilevel"/>
    <w:tmpl w:val="3DAECE36"/>
    <w:lvl w:ilvl="0" w:tplc="04150011">
      <w:start w:val="1"/>
      <w:numFmt w:val="decimal"/>
      <w:lvlText w:val="%1)"/>
      <w:lvlJc w:val="left"/>
      <w:pPr>
        <w:ind w:left="789" w:hanging="360"/>
      </w:pPr>
      <w:rPr>
        <w:rFonts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cs="Wingdings" w:hint="default"/>
      </w:rPr>
    </w:lvl>
    <w:lvl w:ilvl="3" w:tplc="04150001" w:tentative="1">
      <w:start w:val="1"/>
      <w:numFmt w:val="bullet"/>
      <w:lvlText w:val=""/>
      <w:lvlJc w:val="left"/>
      <w:pPr>
        <w:ind w:left="2949" w:hanging="360"/>
      </w:pPr>
      <w:rPr>
        <w:rFonts w:ascii="Symbol" w:hAnsi="Symbol" w:cs="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cs="Wingdings" w:hint="default"/>
      </w:rPr>
    </w:lvl>
    <w:lvl w:ilvl="6" w:tplc="04150001" w:tentative="1">
      <w:start w:val="1"/>
      <w:numFmt w:val="bullet"/>
      <w:lvlText w:val=""/>
      <w:lvlJc w:val="left"/>
      <w:pPr>
        <w:ind w:left="5109" w:hanging="360"/>
      </w:pPr>
      <w:rPr>
        <w:rFonts w:ascii="Symbol" w:hAnsi="Symbol" w:cs="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cs="Wingdings" w:hint="default"/>
      </w:rPr>
    </w:lvl>
  </w:abstractNum>
  <w:abstractNum w:abstractNumId="39" w15:restartNumberingAfterBreak="0">
    <w:nsid w:val="78BA3DE7"/>
    <w:multiLevelType w:val="hybridMultilevel"/>
    <w:tmpl w:val="0206F7E8"/>
    <w:lvl w:ilvl="0" w:tplc="0B6ECD50">
      <w:start w:val="1"/>
      <w:numFmt w:val="decimal"/>
      <w:lvlText w:val="%1."/>
      <w:lvlJc w:val="left"/>
      <w:pPr>
        <w:ind w:left="525" w:hanging="233"/>
      </w:pPr>
      <w:rPr>
        <w:rFonts w:ascii="Times New Roman" w:eastAsia="Times New Roman" w:hAnsi="Times New Roman" w:hint="default"/>
        <w:w w:val="94"/>
        <w:sz w:val="24"/>
        <w:szCs w:val="24"/>
      </w:rPr>
    </w:lvl>
    <w:lvl w:ilvl="1" w:tplc="185AA2CC">
      <w:start w:val="1"/>
      <w:numFmt w:val="decimal"/>
      <w:lvlText w:val="%2)"/>
      <w:lvlJc w:val="left"/>
      <w:pPr>
        <w:ind w:left="860" w:hanging="268"/>
      </w:pPr>
      <w:rPr>
        <w:rFonts w:hint="default"/>
        <w:w w:val="105"/>
      </w:rPr>
    </w:lvl>
    <w:lvl w:ilvl="2" w:tplc="FA0AE3FE">
      <w:start w:val="1"/>
      <w:numFmt w:val="lowerLetter"/>
      <w:lvlText w:val="%3)"/>
      <w:lvlJc w:val="left"/>
      <w:pPr>
        <w:ind w:left="1774" w:hanging="361"/>
      </w:pPr>
      <w:rPr>
        <w:rFonts w:ascii="Times New Roman" w:eastAsia="Times New Roman" w:hAnsi="Times New Roman" w:hint="default"/>
        <w:spacing w:val="-1"/>
        <w:w w:val="97"/>
        <w:sz w:val="24"/>
        <w:szCs w:val="24"/>
      </w:rPr>
    </w:lvl>
    <w:lvl w:ilvl="3" w:tplc="0BDC6BD8">
      <w:numFmt w:val="bullet"/>
      <w:lvlText w:val="•"/>
      <w:lvlJc w:val="left"/>
      <w:pPr>
        <w:ind w:left="2738" w:hanging="361"/>
      </w:pPr>
      <w:rPr>
        <w:rFonts w:hint="default"/>
      </w:rPr>
    </w:lvl>
    <w:lvl w:ilvl="4" w:tplc="A1ACCDC4">
      <w:numFmt w:val="bullet"/>
      <w:lvlText w:val="•"/>
      <w:lvlJc w:val="left"/>
      <w:pPr>
        <w:ind w:left="3697" w:hanging="361"/>
      </w:pPr>
      <w:rPr>
        <w:rFonts w:hint="default"/>
      </w:rPr>
    </w:lvl>
    <w:lvl w:ilvl="5" w:tplc="810C4D52">
      <w:numFmt w:val="bullet"/>
      <w:lvlText w:val="•"/>
      <w:lvlJc w:val="left"/>
      <w:pPr>
        <w:ind w:left="4655" w:hanging="361"/>
      </w:pPr>
      <w:rPr>
        <w:rFonts w:hint="default"/>
      </w:rPr>
    </w:lvl>
    <w:lvl w:ilvl="6" w:tplc="CB38D178">
      <w:numFmt w:val="bullet"/>
      <w:lvlText w:val="•"/>
      <w:lvlJc w:val="left"/>
      <w:pPr>
        <w:ind w:left="5614" w:hanging="361"/>
      </w:pPr>
      <w:rPr>
        <w:rFonts w:hint="default"/>
      </w:rPr>
    </w:lvl>
    <w:lvl w:ilvl="7" w:tplc="A4E0D864">
      <w:numFmt w:val="bullet"/>
      <w:lvlText w:val="•"/>
      <w:lvlJc w:val="left"/>
      <w:pPr>
        <w:ind w:left="6573" w:hanging="361"/>
      </w:pPr>
      <w:rPr>
        <w:rFonts w:hint="default"/>
      </w:rPr>
    </w:lvl>
    <w:lvl w:ilvl="8" w:tplc="F3F0D5B8">
      <w:numFmt w:val="bullet"/>
      <w:lvlText w:val="•"/>
      <w:lvlJc w:val="left"/>
      <w:pPr>
        <w:ind w:left="7531" w:hanging="361"/>
      </w:pPr>
      <w:rPr>
        <w:rFonts w:hint="default"/>
      </w:rPr>
    </w:lvl>
  </w:abstractNum>
  <w:abstractNum w:abstractNumId="40" w15:restartNumberingAfterBreak="0">
    <w:nsid w:val="7EC941C8"/>
    <w:multiLevelType w:val="hybridMultilevel"/>
    <w:tmpl w:val="D26632E4"/>
    <w:lvl w:ilvl="0" w:tplc="E084A2F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8"/>
  </w:num>
  <w:num w:numId="2">
    <w:abstractNumId w:val="9"/>
  </w:num>
  <w:num w:numId="3">
    <w:abstractNumId w:val="30"/>
  </w:num>
  <w:num w:numId="4">
    <w:abstractNumId w:val="31"/>
  </w:num>
  <w:num w:numId="5">
    <w:abstractNumId w:val="10"/>
  </w:num>
  <w:num w:numId="6">
    <w:abstractNumId w:val="29"/>
  </w:num>
  <w:num w:numId="7">
    <w:abstractNumId w:val="16"/>
  </w:num>
  <w:num w:numId="8">
    <w:abstractNumId w:val="11"/>
  </w:num>
  <w:num w:numId="9">
    <w:abstractNumId w:val="20"/>
  </w:num>
  <w:num w:numId="10">
    <w:abstractNumId w:val="28"/>
  </w:num>
  <w:num w:numId="11">
    <w:abstractNumId w:val="23"/>
  </w:num>
  <w:num w:numId="12">
    <w:abstractNumId w:val="19"/>
  </w:num>
  <w:num w:numId="13">
    <w:abstractNumId w:val="21"/>
  </w:num>
  <w:num w:numId="14">
    <w:abstractNumId w:val="3"/>
  </w:num>
  <w:num w:numId="15">
    <w:abstractNumId w:val="2"/>
  </w:num>
  <w:num w:numId="16">
    <w:abstractNumId w:val="13"/>
  </w:num>
  <w:num w:numId="17">
    <w:abstractNumId w:val="27"/>
  </w:num>
  <w:num w:numId="18">
    <w:abstractNumId w:val="7"/>
  </w:num>
  <w:num w:numId="19">
    <w:abstractNumId w:val="40"/>
  </w:num>
  <w:num w:numId="20">
    <w:abstractNumId w:val="4"/>
  </w:num>
  <w:num w:numId="21">
    <w:abstractNumId w:val="14"/>
  </w:num>
  <w:num w:numId="22">
    <w:abstractNumId w:val="17"/>
  </w:num>
  <w:num w:numId="23">
    <w:abstractNumId w:val="26"/>
  </w:num>
  <w:num w:numId="24">
    <w:abstractNumId w:val="22"/>
  </w:num>
  <w:num w:numId="25">
    <w:abstractNumId w:val="32"/>
  </w:num>
  <w:num w:numId="26">
    <w:abstractNumId w:val="12"/>
  </w:num>
  <w:num w:numId="27">
    <w:abstractNumId w:val="33"/>
  </w:num>
  <w:num w:numId="28">
    <w:abstractNumId w:val="39"/>
  </w:num>
  <w:num w:numId="29">
    <w:abstractNumId w:val="35"/>
  </w:num>
  <w:num w:numId="30">
    <w:abstractNumId w:val="0"/>
  </w:num>
  <w:num w:numId="31">
    <w:abstractNumId w:val="34"/>
  </w:num>
  <w:num w:numId="32">
    <w:abstractNumId w:val="6"/>
  </w:num>
  <w:num w:numId="33">
    <w:abstractNumId w:val="37"/>
  </w:num>
  <w:num w:numId="34">
    <w:abstractNumId w:val="24"/>
  </w:num>
  <w:num w:numId="35">
    <w:abstractNumId w:val="38"/>
  </w:num>
  <w:num w:numId="36">
    <w:abstractNumId w:val="1"/>
  </w:num>
  <w:num w:numId="37">
    <w:abstractNumId w:val="15"/>
  </w:num>
  <w:num w:numId="38">
    <w:abstractNumId w:val="25"/>
  </w:num>
  <w:num w:numId="39">
    <w:abstractNumId w:val="8"/>
  </w:num>
  <w:num w:numId="40">
    <w:abstractNumId w:val="3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F22"/>
    <w:rsid w:val="000200B8"/>
    <w:rsid w:val="00020A45"/>
    <w:rsid w:val="00021983"/>
    <w:rsid w:val="0003144D"/>
    <w:rsid w:val="00034645"/>
    <w:rsid w:val="00041037"/>
    <w:rsid w:val="00055696"/>
    <w:rsid w:val="000720E3"/>
    <w:rsid w:val="000721A2"/>
    <w:rsid w:val="00075DE7"/>
    <w:rsid w:val="000C02E0"/>
    <w:rsid w:val="000C6BA2"/>
    <w:rsid w:val="000D18FC"/>
    <w:rsid w:val="001041BD"/>
    <w:rsid w:val="0013099D"/>
    <w:rsid w:val="0016162B"/>
    <w:rsid w:val="00197875"/>
    <w:rsid w:val="001C20BD"/>
    <w:rsid w:val="001E2140"/>
    <w:rsid w:val="002769E0"/>
    <w:rsid w:val="002A0CD6"/>
    <w:rsid w:val="002D492E"/>
    <w:rsid w:val="00304504"/>
    <w:rsid w:val="003304D0"/>
    <w:rsid w:val="003778A0"/>
    <w:rsid w:val="003921DF"/>
    <w:rsid w:val="003926E4"/>
    <w:rsid w:val="003C7F98"/>
    <w:rsid w:val="003E7B9C"/>
    <w:rsid w:val="003F3F54"/>
    <w:rsid w:val="0042410E"/>
    <w:rsid w:val="00497D52"/>
    <w:rsid w:val="004A4848"/>
    <w:rsid w:val="004A5F27"/>
    <w:rsid w:val="004B5CDB"/>
    <w:rsid w:val="004C17AE"/>
    <w:rsid w:val="004D696F"/>
    <w:rsid w:val="004E62C4"/>
    <w:rsid w:val="00514460"/>
    <w:rsid w:val="00517462"/>
    <w:rsid w:val="00524FC0"/>
    <w:rsid w:val="00533DD2"/>
    <w:rsid w:val="00545E66"/>
    <w:rsid w:val="005559D3"/>
    <w:rsid w:val="005A743A"/>
    <w:rsid w:val="005B6741"/>
    <w:rsid w:val="005D0D3E"/>
    <w:rsid w:val="005E5350"/>
    <w:rsid w:val="0061435E"/>
    <w:rsid w:val="0061714B"/>
    <w:rsid w:val="00620852"/>
    <w:rsid w:val="00634A41"/>
    <w:rsid w:val="0067671A"/>
    <w:rsid w:val="006819C9"/>
    <w:rsid w:val="00683522"/>
    <w:rsid w:val="00690C96"/>
    <w:rsid w:val="00703089"/>
    <w:rsid w:val="00715994"/>
    <w:rsid w:val="007167F2"/>
    <w:rsid w:val="00725F8F"/>
    <w:rsid w:val="0072795A"/>
    <w:rsid w:val="00734949"/>
    <w:rsid w:val="0074125C"/>
    <w:rsid w:val="0074217C"/>
    <w:rsid w:val="00766253"/>
    <w:rsid w:val="007A1C01"/>
    <w:rsid w:val="007B056A"/>
    <w:rsid w:val="007E79FF"/>
    <w:rsid w:val="007F6553"/>
    <w:rsid w:val="00831F1E"/>
    <w:rsid w:val="00833480"/>
    <w:rsid w:val="00841245"/>
    <w:rsid w:val="00843F66"/>
    <w:rsid w:val="00863708"/>
    <w:rsid w:val="00866351"/>
    <w:rsid w:val="00870338"/>
    <w:rsid w:val="0087074C"/>
    <w:rsid w:val="008925C6"/>
    <w:rsid w:val="008F6F3E"/>
    <w:rsid w:val="00905A6B"/>
    <w:rsid w:val="00961F12"/>
    <w:rsid w:val="00973064"/>
    <w:rsid w:val="009A277C"/>
    <w:rsid w:val="009B3BB8"/>
    <w:rsid w:val="009C4C60"/>
    <w:rsid w:val="009E40E0"/>
    <w:rsid w:val="009E4631"/>
    <w:rsid w:val="009F080D"/>
    <w:rsid w:val="00A50D09"/>
    <w:rsid w:val="00A81F22"/>
    <w:rsid w:val="00A916B2"/>
    <w:rsid w:val="00A92AC8"/>
    <w:rsid w:val="00AB3B5B"/>
    <w:rsid w:val="00AB797C"/>
    <w:rsid w:val="00AF316B"/>
    <w:rsid w:val="00AF5EFE"/>
    <w:rsid w:val="00B227E7"/>
    <w:rsid w:val="00B40E11"/>
    <w:rsid w:val="00B46089"/>
    <w:rsid w:val="00B73CEE"/>
    <w:rsid w:val="00B778D0"/>
    <w:rsid w:val="00B963B5"/>
    <w:rsid w:val="00BB36CF"/>
    <w:rsid w:val="00BE0774"/>
    <w:rsid w:val="00BE1A05"/>
    <w:rsid w:val="00C0792D"/>
    <w:rsid w:val="00C11158"/>
    <w:rsid w:val="00C505A8"/>
    <w:rsid w:val="00C52ED0"/>
    <w:rsid w:val="00C76DB4"/>
    <w:rsid w:val="00CC0AF8"/>
    <w:rsid w:val="00CF2403"/>
    <w:rsid w:val="00D31BDF"/>
    <w:rsid w:val="00D64497"/>
    <w:rsid w:val="00D76F46"/>
    <w:rsid w:val="00D87C86"/>
    <w:rsid w:val="00DA3D7A"/>
    <w:rsid w:val="00DB4DAD"/>
    <w:rsid w:val="00DD1D2B"/>
    <w:rsid w:val="00E11911"/>
    <w:rsid w:val="00E326CD"/>
    <w:rsid w:val="00E44316"/>
    <w:rsid w:val="00E94604"/>
    <w:rsid w:val="00E97AB8"/>
    <w:rsid w:val="00F0380D"/>
    <w:rsid w:val="00F121A2"/>
    <w:rsid w:val="00F32AB0"/>
    <w:rsid w:val="00F41515"/>
    <w:rsid w:val="00F7620C"/>
    <w:rsid w:val="00FA23BB"/>
    <w:rsid w:val="00FB20B0"/>
    <w:rsid w:val="00FC3DD1"/>
    <w:rsid w:val="00FC70C7"/>
    <w:rsid w:val="00FD011F"/>
    <w:rsid w:val="00FD10EE"/>
    <w:rsid w:val="00FD6866"/>
    <w:rsid w:val="00FE718F"/>
    <w:rsid w:val="00FF3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4F627"/>
  <w15:docId w15:val="{F9CC9006-BB8B-466D-ACF5-D83624CA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A6B"/>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167F2"/>
    <w:pPr>
      <w:tabs>
        <w:tab w:val="center" w:pos="4536"/>
        <w:tab w:val="right" w:pos="9072"/>
      </w:tabs>
      <w:spacing w:after="0" w:line="240" w:lineRule="auto"/>
    </w:pPr>
    <w:rPr>
      <w:rFonts w:cs="Times New Roman"/>
      <w:sz w:val="24"/>
      <w:szCs w:val="24"/>
      <w:lang w:eastAsia="pl-PL"/>
    </w:rPr>
  </w:style>
  <w:style w:type="character" w:customStyle="1" w:styleId="StopkaZnak">
    <w:name w:val="Stopka Znak"/>
    <w:link w:val="Stopka"/>
    <w:uiPriority w:val="99"/>
    <w:rsid w:val="007167F2"/>
    <w:rPr>
      <w:rFonts w:ascii="Times New Roman" w:hAnsi="Times New Roman" w:cs="Times New Roman"/>
      <w:sz w:val="24"/>
      <w:szCs w:val="24"/>
      <w:lang w:eastAsia="pl-PL"/>
    </w:rPr>
  </w:style>
  <w:style w:type="character" w:styleId="Numerstrony">
    <w:name w:val="page number"/>
    <w:basedOn w:val="Domylnaczcionkaakapitu"/>
    <w:uiPriority w:val="99"/>
    <w:rsid w:val="007167F2"/>
  </w:style>
  <w:style w:type="paragraph" w:styleId="Nagwek">
    <w:name w:val="header"/>
    <w:basedOn w:val="Normalny"/>
    <w:link w:val="NagwekZnak"/>
    <w:uiPriority w:val="99"/>
    <w:rsid w:val="007167F2"/>
    <w:pPr>
      <w:tabs>
        <w:tab w:val="center" w:pos="4536"/>
        <w:tab w:val="right" w:pos="9072"/>
      </w:tabs>
      <w:spacing w:after="0" w:line="240" w:lineRule="auto"/>
    </w:pPr>
    <w:rPr>
      <w:rFonts w:cs="Times New Roman"/>
      <w:sz w:val="24"/>
      <w:szCs w:val="24"/>
      <w:lang w:eastAsia="pl-PL"/>
    </w:rPr>
  </w:style>
  <w:style w:type="character" w:customStyle="1" w:styleId="NagwekZnak">
    <w:name w:val="Nagłówek Znak"/>
    <w:link w:val="Nagwek"/>
    <w:uiPriority w:val="99"/>
    <w:rsid w:val="007167F2"/>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7167F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167F2"/>
  </w:style>
  <w:style w:type="paragraph" w:styleId="Tekstpodstawowy">
    <w:name w:val="Body Text"/>
    <w:basedOn w:val="Normalny"/>
    <w:link w:val="TekstpodstawowyZnak"/>
    <w:uiPriority w:val="99"/>
    <w:semiHidden/>
    <w:rsid w:val="007167F2"/>
    <w:pPr>
      <w:spacing w:after="120"/>
    </w:pPr>
  </w:style>
  <w:style w:type="character" w:customStyle="1" w:styleId="TekstpodstawowyZnak">
    <w:name w:val="Tekst podstawowy Znak"/>
    <w:basedOn w:val="Domylnaczcionkaakapitu"/>
    <w:link w:val="Tekstpodstawowy"/>
    <w:uiPriority w:val="99"/>
    <w:semiHidden/>
    <w:rsid w:val="007167F2"/>
  </w:style>
  <w:style w:type="paragraph" w:styleId="Tekstpodstawowywcity">
    <w:name w:val="Body Text Indent"/>
    <w:basedOn w:val="Normalny"/>
    <w:link w:val="TekstpodstawowywcityZnak"/>
    <w:uiPriority w:val="99"/>
    <w:semiHidden/>
    <w:rsid w:val="007167F2"/>
    <w:pPr>
      <w:spacing w:after="120"/>
      <w:ind w:left="283"/>
    </w:pPr>
  </w:style>
  <w:style w:type="character" w:customStyle="1" w:styleId="TekstpodstawowywcityZnak">
    <w:name w:val="Tekst podstawowy wcięty Znak"/>
    <w:basedOn w:val="Domylnaczcionkaakapitu"/>
    <w:link w:val="Tekstpodstawowywcity"/>
    <w:uiPriority w:val="99"/>
    <w:semiHidden/>
    <w:rsid w:val="007167F2"/>
  </w:style>
  <w:style w:type="paragraph" w:styleId="Akapitzlist">
    <w:name w:val="List Paragraph"/>
    <w:basedOn w:val="Normalny"/>
    <w:uiPriority w:val="34"/>
    <w:qFormat/>
    <w:rsid w:val="007167F2"/>
    <w:pPr>
      <w:ind w:left="720"/>
      <w:contextualSpacing/>
    </w:pPr>
  </w:style>
  <w:style w:type="character" w:styleId="Odwoaniedokomentarza">
    <w:name w:val="annotation reference"/>
    <w:uiPriority w:val="99"/>
    <w:semiHidden/>
    <w:rsid w:val="00B778D0"/>
    <w:rPr>
      <w:sz w:val="16"/>
      <w:szCs w:val="16"/>
    </w:rPr>
  </w:style>
  <w:style w:type="paragraph" w:styleId="Tekstkomentarza">
    <w:name w:val="annotation text"/>
    <w:basedOn w:val="Normalny"/>
    <w:link w:val="TekstkomentarzaZnak"/>
    <w:uiPriority w:val="99"/>
    <w:semiHidden/>
    <w:rsid w:val="00B778D0"/>
    <w:pPr>
      <w:spacing w:line="240" w:lineRule="auto"/>
    </w:pPr>
    <w:rPr>
      <w:sz w:val="20"/>
      <w:szCs w:val="20"/>
      <w:lang w:eastAsia="pl-PL"/>
    </w:rPr>
  </w:style>
  <w:style w:type="character" w:customStyle="1" w:styleId="TekstkomentarzaZnak">
    <w:name w:val="Tekst komentarza Znak"/>
    <w:link w:val="Tekstkomentarza"/>
    <w:uiPriority w:val="99"/>
    <w:semiHidden/>
    <w:rsid w:val="00B778D0"/>
    <w:rPr>
      <w:sz w:val="20"/>
      <w:szCs w:val="20"/>
    </w:rPr>
  </w:style>
  <w:style w:type="paragraph" w:styleId="Tematkomentarza">
    <w:name w:val="annotation subject"/>
    <w:basedOn w:val="Tekstkomentarza"/>
    <w:next w:val="Tekstkomentarza"/>
    <w:link w:val="TematkomentarzaZnak"/>
    <w:uiPriority w:val="99"/>
    <w:semiHidden/>
    <w:rsid w:val="00B778D0"/>
    <w:rPr>
      <w:b/>
      <w:bCs/>
    </w:rPr>
  </w:style>
  <w:style w:type="character" w:customStyle="1" w:styleId="TematkomentarzaZnak">
    <w:name w:val="Temat komentarza Znak"/>
    <w:link w:val="Tematkomentarza"/>
    <w:uiPriority w:val="99"/>
    <w:semiHidden/>
    <w:rsid w:val="00B778D0"/>
    <w:rPr>
      <w:b/>
      <w:bCs/>
      <w:sz w:val="20"/>
      <w:szCs w:val="20"/>
    </w:rPr>
  </w:style>
  <w:style w:type="paragraph" w:styleId="Tekstdymka">
    <w:name w:val="Balloon Text"/>
    <w:basedOn w:val="Normalny"/>
    <w:link w:val="TekstdymkaZnak"/>
    <w:uiPriority w:val="99"/>
    <w:semiHidden/>
    <w:rsid w:val="00B778D0"/>
    <w:pPr>
      <w:spacing w:after="0" w:line="240" w:lineRule="auto"/>
    </w:pPr>
    <w:rPr>
      <w:rFonts w:ascii="Segoe UI" w:hAnsi="Segoe UI" w:cs="Segoe UI"/>
      <w:sz w:val="18"/>
      <w:szCs w:val="18"/>
      <w:lang w:eastAsia="pl-PL"/>
    </w:rPr>
  </w:style>
  <w:style w:type="character" w:customStyle="1" w:styleId="TekstdymkaZnak">
    <w:name w:val="Tekst dymka Znak"/>
    <w:link w:val="Tekstdymka"/>
    <w:uiPriority w:val="99"/>
    <w:semiHidden/>
    <w:rsid w:val="00B778D0"/>
    <w:rPr>
      <w:rFonts w:ascii="Segoe UI" w:hAnsi="Segoe UI" w:cs="Segoe UI"/>
      <w:sz w:val="18"/>
      <w:szCs w:val="18"/>
    </w:rPr>
  </w:style>
  <w:style w:type="character" w:styleId="Hipercze">
    <w:name w:val="Hyperlink"/>
    <w:uiPriority w:val="99"/>
    <w:semiHidden/>
    <w:rsid w:val="009B3BB8"/>
    <w:rPr>
      <w:color w:val="0000FF"/>
      <w:u w:val="single"/>
    </w:rPr>
  </w:style>
  <w:style w:type="character" w:customStyle="1" w:styleId="alb">
    <w:name w:val="a_lb"/>
    <w:basedOn w:val="Domylnaczcionkaakapitu"/>
    <w:uiPriority w:val="99"/>
    <w:rsid w:val="009B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2941">
      <w:marLeft w:val="0"/>
      <w:marRight w:val="0"/>
      <w:marTop w:val="0"/>
      <w:marBottom w:val="0"/>
      <w:divBdr>
        <w:top w:val="none" w:sz="0" w:space="0" w:color="auto"/>
        <w:left w:val="none" w:sz="0" w:space="0" w:color="auto"/>
        <w:bottom w:val="none" w:sz="0" w:space="0" w:color="auto"/>
        <w:right w:val="none" w:sz="0" w:space="0" w:color="auto"/>
      </w:divBdr>
      <w:divsChild>
        <w:div w:id="1078402942">
          <w:marLeft w:val="360"/>
          <w:marRight w:val="0"/>
          <w:marTop w:val="0"/>
          <w:marBottom w:val="72"/>
          <w:divBdr>
            <w:top w:val="none" w:sz="0" w:space="0" w:color="auto"/>
            <w:left w:val="none" w:sz="0" w:space="0" w:color="auto"/>
            <w:bottom w:val="none" w:sz="0" w:space="0" w:color="auto"/>
            <w:right w:val="none" w:sz="0" w:space="0" w:color="auto"/>
          </w:divBdr>
        </w:div>
        <w:div w:id="1078402946">
          <w:marLeft w:val="360"/>
          <w:marRight w:val="0"/>
          <w:marTop w:val="0"/>
          <w:marBottom w:val="72"/>
          <w:divBdr>
            <w:top w:val="none" w:sz="0" w:space="0" w:color="auto"/>
            <w:left w:val="none" w:sz="0" w:space="0" w:color="auto"/>
            <w:bottom w:val="none" w:sz="0" w:space="0" w:color="auto"/>
            <w:right w:val="none" w:sz="0" w:space="0" w:color="auto"/>
          </w:divBdr>
        </w:div>
      </w:divsChild>
    </w:div>
    <w:div w:id="1078402944">
      <w:marLeft w:val="0"/>
      <w:marRight w:val="0"/>
      <w:marTop w:val="0"/>
      <w:marBottom w:val="0"/>
      <w:divBdr>
        <w:top w:val="none" w:sz="0" w:space="0" w:color="auto"/>
        <w:left w:val="none" w:sz="0" w:space="0" w:color="auto"/>
        <w:bottom w:val="none" w:sz="0" w:space="0" w:color="auto"/>
        <w:right w:val="none" w:sz="0" w:space="0" w:color="auto"/>
      </w:divBdr>
      <w:divsChild>
        <w:div w:id="1078402940">
          <w:marLeft w:val="360"/>
          <w:marRight w:val="0"/>
          <w:marTop w:val="0"/>
          <w:marBottom w:val="72"/>
          <w:divBdr>
            <w:top w:val="none" w:sz="0" w:space="0" w:color="auto"/>
            <w:left w:val="none" w:sz="0" w:space="0" w:color="auto"/>
            <w:bottom w:val="none" w:sz="0" w:space="0" w:color="auto"/>
            <w:right w:val="none" w:sz="0" w:space="0" w:color="auto"/>
          </w:divBdr>
        </w:div>
        <w:div w:id="1078402943">
          <w:marLeft w:val="360"/>
          <w:marRight w:val="0"/>
          <w:marTop w:val="72"/>
          <w:marBottom w:val="72"/>
          <w:divBdr>
            <w:top w:val="none" w:sz="0" w:space="0" w:color="auto"/>
            <w:left w:val="none" w:sz="0" w:space="0" w:color="auto"/>
            <w:bottom w:val="none" w:sz="0" w:space="0" w:color="auto"/>
            <w:right w:val="none" w:sz="0" w:space="0" w:color="auto"/>
          </w:divBdr>
        </w:div>
        <w:div w:id="1078402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2800</Words>
  <Characters>16801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Projekt zmiany Studium został opracowany zgodnie z obowiązującą ustawą z dnia 27 marca 2003r</vt:lpstr>
    </vt:vector>
  </TitlesOfParts>
  <Company>Microsoft</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zmiany Studium został opracowany zgodnie z obowiązującą ustawą z dnia 27 marca 2003r</dc:title>
  <dc:subject/>
  <dc:creator>dell</dc:creator>
  <cp:keywords/>
  <dc:description/>
  <cp:lastModifiedBy>dell</cp:lastModifiedBy>
  <cp:revision>26</cp:revision>
  <cp:lastPrinted>2020-08-24T13:12:00Z</cp:lastPrinted>
  <dcterms:created xsi:type="dcterms:W3CDTF">2022-09-20T10:24:00Z</dcterms:created>
  <dcterms:modified xsi:type="dcterms:W3CDTF">2023-06-09T16:18:00Z</dcterms:modified>
</cp:coreProperties>
</file>